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F01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kern w:val="0"/>
          <w:sz w:val="36"/>
          <w:szCs w:val="36"/>
          <w:lang w:eastAsia="zh-CN"/>
        </w:rPr>
        <w:t>知识产权</w:t>
      </w:r>
      <w:r>
        <w:rPr>
          <w:b/>
          <w:color w:val="000000"/>
          <w:kern w:val="0"/>
          <w:sz w:val="36"/>
          <w:szCs w:val="36"/>
        </w:rPr>
        <w:t>项目需求</w:t>
      </w:r>
    </w:p>
    <w:p w14:paraId="5EAFBA73">
      <w:pPr>
        <w:rPr>
          <w:rFonts w:hint="eastAsia"/>
          <w:color w:val="000000"/>
        </w:rPr>
      </w:pPr>
      <w:bookmarkStart w:id="0" w:name="_Hlk148688652"/>
      <w:bookmarkStart w:id="1" w:name="_Hlk152079560"/>
    </w:p>
    <w:p w14:paraId="23C4C609">
      <w:pPr>
        <w:rPr>
          <w:rFonts w:hint="eastAsia"/>
          <w:color w:val="000000"/>
        </w:rPr>
      </w:pPr>
    </w:p>
    <w:bookmarkEnd w:id="0"/>
    <w:bookmarkEnd w:id="1"/>
    <w:p w14:paraId="7E70CF51">
      <w:pPr>
        <w:pStyle w:val="9"/>
        <w:spacing w:before="0" w:beforeAutospacing="0" w:after="0" w:afterAutospacing="0" w:line="360" w:lineRule="auto"/>
        <w:ind w:left="0" w:firstLine="0" w:firstLineChars="0"/>
        <w:rPr>
          <w:rFonts w:ascii="宋体" w:eastAsia="宋体"/>
          <w:bCs/>
          <w:color w:val="000000"/>
          <w:sz w:val="24"/>
        </w:rPr>
      </w:pPr>
      <w:r>
        <w:rPr>
          <w:rFonts w:hint="eastAsia" w:ascii="宋体" w:eastAsia="宋体"/>
          <w:b/>
          <w:color w:val="000000"/>
          <w:sz w:val="24"/>
        </w:rPr>
        <w:t>1．</w:t>
      </w:r>
      <w:bookmarkStart w:id="2" w:name="OLE_LINK44"/>
      <w:r>
        <w:rPr>
          <w:rFonts w:hint="eastAsia" w:ascii="宋体" w:eastAsia="宋体"/>
          <w:b/>
          <w:color w:val="000000"/>
          <w:sz w:val="24"/>
        </w:rPr>
        <w:t>国内专利申请事务</w:t>
      </w:r>
      <w:bookmarkEnd w:id="2"/>
      <w:r>
        <w:rPr>
          <w:rFonts w:hint="eastAsia" w:ascii="宋体" w:eastAsia="宋体"/>
          <w:b/>
          <w:color w:val="000000"/>
          <w:sz w:val="24"/>
        </w:rPr>
        <w:t>，包括不限于</w:t>
      </w:r>
      <w:r>
        <w:rPr>
          <w:rFonts w:hint="eastAsia" w:ascii="宋体" w:eastAsia="宋体"/>
          <w:bCs/>
          <w:color w:val="000000"/>
          <w:sz w:val="24"/>
        </w:rPr>
        <w:t>：</w:t>
      </w:r>
    </w:p>
    <w:p w14:paraId="60BFCF99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（1）撰写前信息检索，并对检索结果进行分析；</w:t>
      </w:r>
    </w:p>
    <w:p w14:paraId="13606FED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（2）撰写申请文件并递交</w:t>
      </w:r>
      <w:bookmarkStart w:id="3" w:name="OLE_LINK7"/>
      <w:r>
        <w:rPr>
          <w:rFonts w:hint="eastAsia" w:ascii="宋体" w:eastAsia="宋体"/>
          <w:bCs/>
          <w:color w:val="000000"/>
          <w:sz w:val="24"/>
        </w:rPr>
        <w:t>国家知识产权局</w:t>
      </w:r>
      <w:bookmarkEnd w:id="3"/>
      <w:r>
        <w:rPr>
          <w:rFonts w:hint="eastAsia" w:ascii="宋体" w:eastAsia="宋体"/>
          <w:bCs/>
          <w:color w:val="000000"/>
          <w:sz w:val="24"/>
        </w:rPr>
        <w:t>，代为缴纳申请费；</w:t>
      </w:r>
    </w:p>
    <w:p w14:paraId="48B12AFC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（3）提出预审申请、优先审查申请；</w:t>
      </w:r>
    </w:p>
    <w:p w14:paraId="0230DFC9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bookmarkStart w:id="4" w:name="OLE_LINK2"/>
      <w:r>
        <w:rPr>
          <w:rFonts w:hint="eastAsia" w:ascii="宋体" w:eastAsia="宋体"/>
          <w:bCs/>
          <w:color w:val="000000"/>
          <w:sz w:val="24"/>
        </w:rPr>
        <w:t>（4）</w:t>
      </w:r>
      <w:bookmarkEnd w:id="4"/>
      <w:r>
        <w:rPr>
          <w:rFonts w:hint="eastAsia" w:ascii="宋体" w:eastAsia="宋体"/>
          <w:bCs/>
          <w:color w:val="000000"/>
          <w:sz w:val="24"/>
        </w:rPr>
        <w:t>撰写由申请人提出的主动修改文件，并向国家知识产权局提交；</w:t>
      </w:r>
    </w:p>
    <w:p w14:paraId="30D35206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（5）向国家知识产权局提交分案申请并撰写申请文件；</w:t>
      </w:r>
    </w:p>
    <w:p w14:paraId="146027CD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（6）申请过程中相关文件的转达；</w:t>
      </w:r>
    </w:p>
    <w:p w14:paraId="11E528C6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（7）撰写并向国家知识产权局提交审查阶段的相关意见陈述文件（包括针对审查意见通知书、补正通知书、审查员电话通知作出意见陈述、主动修改）；</w:t>
      </w:r>
    </w:p>
    <w:p w14:paraId="27F3004D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（8）代理授权办理登记手续，</w:t>
      </w:r>
      <w:r>
        <w:rPr>
          <w:rFonts w:hint="eastAsia" w:ascii="宋体" w:eastAsia="宋体"/>
          <w:color w:val="000000"/>
          <w:sz w:val="24"/>
        </w:rPr>
        <w:t>代为缴纳授权费</w:t>
      </w:r>
      <w:r>
        <w:rPr>
          <w:rFonts w:hint="eastAsia" w:ascii="宋体" w:eastAsia="宋体"/>
          <w:bCs/>
          <w:color w:val="000000"/>
          <w:sz w:val="24"/>
        </w:rPr>
        <w:t>；</w:t>
      </w:r>
    </w:p>
    <w:p w14:paraId="1626B96E">
      <w:pPr>
        <w:pStyle w:val="9"/>
        <w:spacing w:before="0" w:beforeAutospacing="0" w:after="0" w:afterAutospacing="0" w:line="360" w:lineRule="auto"/>
        <w:ind w:left="0" w:firstLine="0" w:firstLineChars="0"/>
        <w:rPr>
          <w:rFonts w:ascii="宋体" w:eastAsia="宋体"/>
          <w:bCs/>
          <w:color w:val="000000"/>
          <w:sz w:val="24"/>
        </w:rPr>
      </w:pPr>
      <w:r>
        <w:rPr>
          <w:rFonts w:hint="eastAsia" w:ascii="宋体" w:eastAsia="宋体"/>
          <w:bCs/>
          <w:color w:val="000000"/>
          <w:sz w:val="24"/>
        </w:rPr>
        <w:t>（9）提出复审请求，撰写及提交复审过程中的各种文件；</w:t>
      </w:r>
    </w:p>
    <w:p w14:paraId="6EC46023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/>
          <w:color w:val="000000"/>
          <w:sz w:val="24"/>
        </w:rPr>
      </w:pPr>
      <w:r>
        <w:rPr>
          <w:rFonts w:hint="eastAsia" w:ascii="宋体" w:eastAsia="宋体"/>
          <w:color w:val="000000"/>
          <w:sz w:val="24"/>
        </w:rPr>
        <w:t>（10）办理专利著录项目变更（</w:t>
      </w:r>
      <w:r>
        <w:rPr>
          <w:rFonts w:hint="eastAsia" w:ascii="宋体" w:eastAsia="宋体"/>
          <w:bCs/>
          <w:color w:val="000000"/>
          <w:sz w:val="24"/>
        </w:rPr>
        <w:t>包括</w:t>
      </w:r>
      <w:r>
        <w:rPr>
          <w:rFonts w:hint="eastAsia" w:ascii="宋体" w:eastAsia="宋体"/>
          <w:color w:val="000000"/>
          <w:sz w:val="24"/>
        </w:rPr>
        <w:t>申请人或专利权人姓名或名称更改、代理机构及代理师变更等。）</w:t>
      </w:r>
    </w:p>
    <w:p w14:paraId="3F9F7820">
      <w:pPr>
        <w:pStyle w:val="9"/>
        <w:spacing w:before="0" w:beforeAutospacing="0" w:after="0" w:afterAutospacing="0" w:line="360" w:lineRule="auto"/>
        <w:ind w:left="0" w:firstLine="0" w:firstLineChars="0"/>
        <w:rPr>
          <w:rFonts w:ascii="宋体" w:eastAsia="宋体"/>
          <w:color w:val="000000"/>
          <w:sz w:val="24"/>
        </w:rPr>
      </w:pPr>
      <w:bookmarkStart w:id="5" w:name="OLE_LINK10"/>
      <w:r>
        <w:rPr>
          <w:rFonts w:hint="eastAsia" w:ascii="宋体" w:eastAsia="宋体"/>
          <w:color w:val="000000"/>
          <w:sz w:val="24"/>
        </w:rPr>
        <w:t>（11）</w:t>
      </w:r>
      <w:bookmarkEnd w:id="5"/>
      <w:r>
        <w:rPr>
          <w:rFonts w:hint="eastAsia" w:ascii="宋体" w:eastAsia="宋体"/>
          <w:color w:val="000000"/>
          <w:sz w:val="24"/>
        </w:rPr>
        <w:t>对专利年费进行时限监控，提醒</w:t>
      </w:r>
      <w:bookmarkStart w:id="6" w:name="OLE_LINK9"/>
      <w:r>
        <w:rPr>
          <w:rFonts w:hint="eastAsia" w:ascii="宋体" w:eastAsia="宋体"/>
          <w:color w:val="000000"/>
          <w:sz w:val="24"/>
        </w:rPr>
        <w:t>/代为缴纳</w:t>
      </w:r>
      <w:bookmarkEnd w:id="6"/>
      <w:r>
        <w:rPr>
          <w:rFonts w:hint="eastAsia" w:ascii="宋体" w:eastAsia="宋体"/>
          <w:color w:val="000000"/>
          <w:sz w:val="24"/>
        </w:rPr>
        <w:t>专利年费。</w:t>
      </w:r>
    </w:p>
    <w:p w14:paraId="4299DEFC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color w:val="000000"/>
          <w:sz w:val="24"/>
        </w:rPr>
      </w:pPr>
      <w:r>
        <w:rPr>
          <w:rFonts w:hint="eastAsia" w:ascii="宋体" w:eastAsia="宋体"/>
          <w:color w:val="000000"/>
          <w:sz w:val="24"/>
        </w:rPr>
        <w:t>（12）专利开放许可声明；</w:t>
      </w:r>
    </w:p>
    <w:p w14:paraId="416049B9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color w:val="000000"/>
          <w:sz w:val="24"/>
        </w:rPr>
      </w:pPr>
      <w:r>
        <w:rPr>
          <w:rFonts w:hint="eastAsia" w:ascii="宋体" w:eastAsia="宋体"/>
          <w:color w:val="000000"/>
          <w:sz w:val="24"/>
        </w:rPr>
        <w:t>（13）财政资助科研项目形成专利的声明；</w:t>
      </w:r>
    </w:p>
    <w:p w14:paraId="5250609B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color w:val="000000"/>
          <w:sz w:val="24"/>
        </w:rPr>
      </w:pPr>
      <w:r>
        <w:rPr>
          <w:rFonts w:hint="eastAsia" w:ascii="宋体" w:eastAsia="宋体"/>
          <w:color w:val="000000"/>
          <w:sz w:val="24"/>
        </w:rPr>
        <w:t>（14）每</w:t>
      </w:r>
      <w:r>
        <w:rPr>
          <w:rFonts w:hint="eastAsia" w:ascii="宋体" w:eastAsia="宋体"/>
          <w:color w:val="000000"/>
          <w:sz w:val="24"/>
          <w:lang w:eastAsia="zh-CN"/>
        </w:rPr>
        <w:t>月</w:t>
      </w:r>
      <w:r>
        <w:rPr>
          <w:rFonts w:hint="eastAsia" w:ascii="宋体" w:eastAsia="宋体"/>
          <w:color w:val="000000"/>
          <w:sz w:val="24"/>
        </w:rPr>
        <w:t>最后一日提交当</w:t>
      </w:r>
      <w:r>
        <w:rPr>
          <w:rFonts w:hint="eastAsia" w:ascii="宋体" w:eastAsia="宋体"/>
          <w:color w:val="000000"/>
          <w:sz w:val="24"/>
          <w:lang w:eastAsia="zh-CN"/>
        </w:rPr>
        <w:t>年</w:t>
      </w:r>
      <w:r>
        <w:rPr>
          <w:rFonts w:hint="eastAsia" w:ascii="宋体" w:eastAsia="宋体"/>
          <w:color w:val="000000"/>
          <w:sz w:val="24"/>
        </w:rPr>
        <w:t>专利申请、授权数据统计清单。每年1月15日前提交上一年度全年专利申请、授权清单及代理案件的所有文件，包括电子文档和纸质文档。</w:t>
      </w:r>
    </w:p>
    <w:p w14:paraId="23A4F28D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color w:val="000000"/>
          <w:sz w:val="24"/>
        </w:rPr>
      </w:pPr>
      <w:bookmarkStart w:id="7" w:name="OLE_LINK6"/>
      <w:r>
        <w:rPr>
          <w:rFonts w:hint="eastAsia" w:ascii="宋体" w:eastAsia="宋体"/>
          <w:color w:val="000000"/>
          <w:sz w:val="24"/>
        </w:rPr>
        <w:t>（15）</w:t>
      </w:r>
      <w:bookmarkEnd w:id="7"/>
      <w:r>
        <w:rPr>
          <w:rFonts w:hint="eastAsia" w:ascii="宋体" w:eastAsia="宋体"/>
          <w:color w:val="000000"/>
          <w:sz w:val="24"/>
        </w:rPr>
        <w:t>专利的申请、受理、初审、公布、实审直至授权各阶段中发生的、需处理的其他事项。</w:t>
      </w:r>
    </w:p>
    <w:p w14:paraId="4113E507">
      <w:pPr>
        <w:pStyle w:val="9"/>
        <w:spacing w:before="0" w:beforeAutospacing="0" w:after="0" w:afterAutospacing="0" w:line="360" w:lineRule="auto"/>
        <w:ind w:left="0" w:firstLine="0" w:firstLineChars="0"/>
        <w:rPr>
          <w:rFonts w:hint="eastAsia" w:ascii="宋体" w:eastAsia="宋体"/>
          <w:b/>
          <w:color w:val="000000"/>
          <w:sz w:val="24"/>
        </w:rPr>
      </w:pPr>
      <w:bookmarkStart w:id="8" w:name="OLE_LINK88"/>
      <w:r>
        <w:rPr>
          <w:rFonts w:hint="eastAsia" w:ascii="宋体" w:eastAsia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eastAsia="宋体"/>
          <w:b/>
          <w:color w:val="000000"/>
          <w:sz w:val="24"/>
        </w:rPr>
        <w:t>．其他</w:t>
      </w:r>
    </w:p>
    <w:p w14:paraId="1204090E">
      <w:pPr>
        <w:pStyle w:val="9"/>
        <w:spacing w:before="0" w:beforeAutospacing="0" w:after="0" w:afterAutospacing="0" w:line="360" w:lineRule="auto"/>
        <w:ind w:left="0" w:firstLine="480"/>
        <w:rPr>
          <w:rFonts w:ascii="宋体" w:eastAsia="宋体"/>
          <w:color w:val="000000"/>
          <w:sz w:val="24"/>
        </w:rPr>
      </w:pPr>
      <w:r>
        <w:rPr>
          <w:rFonts w:hint="eastAsia" w:ascii="宋体" w:eastAsia="宋体"/>
          <w:color w:val="000000"/>
          <w:sz w:val="24"/>
        </w:rPr>
        <w:t>代理软件著作权登记、商标注册等。</w:t>
      </w:r>
    </w:p>
    <w:p w14:paraId="426D4C7B">
      <w:pPr>
        <w:pStyle w:val="9"/>
        <w:spacing w:before="0" w:beforeAutospacing="0" w:after="0" w:afterAutospacing="0" w:line="360" w:lineRule="auto"/>
        <w:ind w:left="0" w:firstLine="480"/>
        <w:rPr>
          <w:rFonts w:hint="eastAsia" w:ascii="宋体" w:eastAsia="宋体"/>
          <w:color w:val="000000"/>
          <w:sz w:val="24"/>
        </w:rPr>
      </w:pPr>
      <w:r>
        <w:rPr>
          <w:rFonts w:hint="eastAsia" w:ascii="宋体" w:eastAsia="宋体"/>
          <w:color w:val="000000"/>
          <w:sz w:val="24"/>
        </w:rPr>
        <w:t>能定期进行专题培训、讲座、专利法律咨询；能进行知识产权信息检索分析、专利风险监控等知识产权服务。能开展专利导航、价值评估、分级分类管理等工作。</w:t>
      </w:r>
    </w:p>
    <w:bookmarkEnd w:id="8"/>
    <w:p w14:paraId="305C8B8D">
      <w:pPr>
        <w:pStyle w:val="7"/>
        <w:rPr>
          <w:rFonts w:hint="eastAsia" w:hAnsi="宋体" w:cs="宋体"/>
          <w:color w:val="000000"/>
        </w:rPr>
      </w:pPr>
    </w:p>
    <w:p w14:paraId="21EA9AC3">
      <w:pPr>
        <w:pStyle w:val="7"/>
        <w:spacing w:line="360" w:lineRule="auto"/>
        <w:ind w:firstLine="480" w:firstLineChars="200"/>
        <w:rPr>
          <w:rFonts w:hint="eastAsia" w:hAnsi="宋体"/>
          <w:color w:val="000000"/>
          <w:sz w:val="24"/>
          <w:szCs w:val="28"/>
        </w:rPr>
      </w:pPr>
      <w:bookmarkStart w:id="9" w:name="OLE_LINK90"/>
      <w:r>
        <w:rPr>
          <w:rFonts w:hint="eastAsia" w:hAnsi="宋体"/>
          <w:color w:val="000000"/>
          <w:sz w:val="24"/>
          <w:szCs w:val="28"/>
        </w:rPr>
        <w:t>以上事务服务均需达到财政部办公厅、国家知识产权局办公室印发的《专利商标代理服务政府采购需求标准（试行）》（财办库〔2024〕275号）服务质量标准。</w:t>
      </w:r>
      <w:bookmarkEnd w:id="9"/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C6E4A"/>
    <w:rsid w:val="01346143"/>
    <w:rsid w:val="02EC28BA"/>
    <w:rsid w:val="09440A55"/>
    <w:rsid w:val="17CC6E4A"/>
    <w:rsid w:val="207E059C"/>
    <w:rsid w:val="22124DF5"/>
    <w:rsid w:val="322A618B"/>
    <w:rsid w:val="42E163F2"/>
    <w:rsid w:val="62D376AD"/>
    <w:rsid w:val="6A7F011B"/>
    <w:rsid w:val="6E2F1C30"/>
    <w:rsid w:val="71D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 标题 3 + 右侧:  0.49 字符"/>
    <w:basedOn w:val="2"/>
    <w:qFormat/>
    <w:uiPriority w:val="0"/>
    <w:pPr>
      <w:tabs>
        <w:tab w:val="left" w:pos="720"/>
      </w:tabs>
      <w:ind w:right="137" w:firstLine="138" w:firstLineChars="49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before="100" w:beforeAutospacing="1" w:after="100" w:afterAutospacing="1"/>
      <w:ind w:leftChars="0" w:firstLine="420" w:firstLineChars="200"/>
    </w:pPr>
    <w:rPr>
      <w:rFonts w:ascii="楷体_GB2312" w:hAnsi="宋体" w:eastAsia="楷体_GB2312" w:cs="Times New Roman"/>
      <w:sz w:val="28"/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1295</Words>
  <Characters>1459</Characters>
  <Lines>0</Lines>
  <Paragraphs>0</Paragraphs>
  <TotalTime>47</TotalTime>
  <ScaleCrop>false</ScaleCrop>
  <LinksUpToDate>false</LinksUpToDate>
  <CharactersWithSpaces>1459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2025-06-12T09:56:00Z</dcterms:created>
  <dc:creator>逆夢</dc:creator>
  <cp:lastModifiedBy>昱</cp:lastModifiedBy>
  <cp:lastPrinted>2025-11-28T01:38:00Z</cp:lastPrinted>
  <dcterms:modified xsi:type="dcterms:W3CDTF">2025-11-28T02:47:59Z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C2D032EA9B894EFB99C07F92545A162A_11</vt:lpwstr>
  </property>
  <property fmtid="{D5CDD505-2E9C-101B-9397-08002B2CF9AE}" pid="4" name="KSOTemplateDocerSaveRecord">
    <vt:lpwstr>eyJoZGlkIjoiMzkxMTBmNWUzMTg5OWQzMmY5MzJjYmIzMGE4ZWZkMGQiLCJ1c2VySWQiOiI0NTA5MzkzNzEifQ==</vt:lpwstr>
  </property>
</Properties>
</file>