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625CB0">
      <w:pPr>
        <w:jc w:val="center"/>
        <w:rPr>
          <w:rFonts w:hint="eastAsia" w:ascii="宋体" w:hAnsi="宋体" w:cs="宋体"/>
          <w:b/>
          <w:bCs/>
          <w:sz w:val="32"/>
          <w:szCs w:val="32"/>
        </w:rPr>
      </w:pPr>
      <w:r>
        <w:rPr>
          <w:rFonts w:hint="eastAsia" w:ascii="宋体" w:hAnsi="宋体" w:cs="宋体"/>
          <w:b/>
          <w:bCs/>
          <w:sz w:val="32"/>
          <w:szCs w:val="32"/>
        </w:rPr>
        <w:t>高州人民医院医疗电器设备维保采购需求</w:t>
      </w:r>
    </w:p>
    <w:p w14:paraId="7FAFA0BC">
      <w:pPr>
        <w:ind w:firstLine="640" w:firstLineChars="200"/>
        <w:rPr>
          <w:rFonts w:hint="eastAsia" w:ascii="仿宋" w:hAnsi="仿宋" w:eastAsia="仿宋" w:cs="仿宋"/>
          <w:sz w:val="32"/>
          <w:szCs w:val="32"/>
        </w:rPr>
      </w:pPr>
      <w:r>
        <w:rPr>
          <w:rFonts w:hint="eastAsia" w:ascii="仿宋" w:hAnsi="仿宋" w:eastAsia="仿宋" w:cs="仿宋"/>
          <w:sz w:val="32"/>
          <w:szCs w:val="32"/>
        </w:rPr>
        <w:t>一、维保项目：对全院空调（除麻醉科二区、心外ICU、CCU、干细胞实验室、免疫实验室、外科ICU、麻醉科一区、消毒供应室、静配中心的层流空调外的所有柜式空调、挂式空调、天花空调、风管式空调）、</w:t>
      </w:r>
      <w:r>
        <w:rPr>
          <w:rFonts w:hint="eastAsia" w:ascii="仿宋" w:hAnsi="仿宋" w:eastAsia="仿宋" w:cs="仿宋"/>
          <w:sz w:val="32"/>
          <w:szCs w:val="32"/>
          <w:lang w:eastAsia="zh-CN"/>
        </w:rPr>
        <w:t>中央空调（</w:t>
      </w:r>
      <w:r>
        <w:rPr>
          <w:rFonts w:hint="eastAsia" w:ascii="仿宋" w:hAnsi="仿宋" w:eastAsia="仿宋" w:cs="仿宋"/>
          <w:sz w:val="32"/>
          <w:szCs w:val="32"/>
          <w:lang w:val="en-US" w:eastAsia="zh-CN"/>
        </w:rPr>
        <w:t>1、2、3号楼大厅</w:t>
      </w:r>
      <w:r>
        <w:rPr>
          <w:rFonts w:hint="eastAsia" w:ascii="仿宋" w:hAnsi="仿宋" w:eastAsia="仿宋" w:cs="仿宋"/>
          <w:sz w:val="32"/>
          <w:szCs w:val="32"/>
          <w:lang w:eastAsia="zh-CN"/>
        </w:rPr>
        <w:t>）、净化空调（医学分子实验室、发热门诊、核酸门诊、供应室）、</w:t>
      </w:r>
      <w:r>
        <w:rPr>
          <w:rFonts w:hint="eastAsia" w:ascii="仿宋" w:hAnsi="仿宋" w:eastAsia="仿宋" w:cs="仿宋"/>
          <w:sz w:val="32"/>
          <w:szCs w:val="32"/>
        </w:rPr>
        <w:t>核医学类水冷设备、球管电视机、液晶电视机、会议室音响、洗衣机、冰箱、抽湿机、投影机、风帘机、微波炉、电磁炉、消毒柜、电暖器、电热水器、电开水缸等进行维修并定期保养。</w:t>
      </w:r>
    </w:p>
    <w:tbl>
      <w:tblPr>
        <w:tblW w:w="77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1079"/>
        <w:gridCol w:w="3160"/>
        <w:gridCol w:w="2006"/>
        <w:gridCol w:w="1480"/>
      </w:tblGrid>
      <w:tr w14:paraId="189B8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7733" w:type="dxa"/>
            <w:gridSpan w:val="4"/>
            <w:tcBorders>
              <w:top w:val="nil"/>
              <w:left w:val="nil"/>
              <w:bottom w:val="nil"/>
              <w:right w:val="nil"/>
            </w:tcBorders>
            <w:shd w:val="clear"/>
            <w:vAlign w:val="center"/>
          </w:tcPr>
          <w:p w14:paraId="16C65F6A">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bdr w:val="none" w:color="auto" w:sz="0" w:space="0"/>
                <w:lang w:val="en-US" w:eastAsia="zh-CN" w:bidi="ar"/>
              </w:rPr>
              <w:t>空调、电视机等电器设备维保清单</w:t>
            </w:r>
          </w:p>
        </w:tc>
      </w:tr>
      <w:tr w14:paraId="08F55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gridSpan w:val="4"/>
            <w:tcBorders>
              <w:top w:val="nil"/>
              <w:left w:val="nil"/>
              <w:bottom w:val="nil"/>
              <w:right w:val="nil"/>
            </w:tcBorders>
            <w:shd w:val="clear"/>
            <w:noWrap/>
            <w:vAlign w:val="center"/>
          </w:tcPr>
          <w:p w14:paraId="42B5B4CC">
            <w:pPr>
              <w:jc w:val="right"/>
              <w:rPr>
                <w:rFonts w:hint="eastAsia" w:ascii="宋体" w:hAnsi="宋体" w:eastAsia="宋体" w:cs="宋体"/>
                <w:b/>
                <w:bCs/>
                <w:i w:val="0"/>
                <w:iCs w:val="0"/>
                <w:color w:val="000000"/>
                <w:sz w:val="32"/>
                <w:szCs w:val="32"/>
                <w:u w:val="none"/>
              </w:rPr>
            </w:pPr>
          </w:p>
        </w:tc>
      </w:tr>
      <w:tr w14:paraId="3A020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4D9446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序号</w:t>
            </w:r>
          </w:p>
        </w:tc>
        <w:tc>
          <w:tcPr>
            <w:tcW w:w="3162"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508E56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医疗电器设备名称</w:t>
            </w:r>
          </w:p>
        </w:tc>
        <w:tc>
          <w:tcPr>
            <w:tcW w:w="2009"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2F682D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2026年数量</w:t>
            </w:r>
          </w:p>
        </w:tc>
        <w:tc>
          <w:tcPr>
            <w:tcW w:w="1482"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035147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单位</w:t>
            </w:r>
          </w:p>
        </w:tc>
      </w:tr>
      <w:tr w14:paraId="18A88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53287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6759F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1.5匹挂式空调</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45143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843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1A9EA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台</w:t>
            </w:r>
          </w:p>
        </w:tc>
      </w:tr>
      <w:tr w14:paraId="3FBB1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05408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13931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2匹挂式空调</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F3B6F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3658F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台</w:t>
            </w:r>
          </w:p>
        </w:tc>
      </w:tr>
      <w:tr w14:paraId="4DB57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94E0B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6B0EB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3匹柜式空调</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F2115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120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2A440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台</w:t>
            </w:r>
          </w:p>
        </w:tc>
      </w:tr>
      <w:tr w14:paraId="755F0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7A162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3D749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5匹柜式空调</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4BE1D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192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7DFDC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台</w:t>
            </w:r>
          </w:p>
        </w:tc>
      </w:tr>
      <w:tr w14:paraId="10B90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43B8B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39349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5匹天花空调</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66CCA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6ED9A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台</w:t>
            </w:r>
          </w:p>
        </w:tc>
      </w:tr>
      <w:tr w14:paraId="2239F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08EBF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9AB5E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3匹天花空调</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695E6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197</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39D16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台</w:t>
            </w:r>
          </w:p>
        </w:tc>
      </w:tr>
      <w:tr w14:paraId="7DCB0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117DB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893B6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2匹天花空调</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778E6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541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DD3AE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台</w:t>
            </w:r>
          </w:p>
        </w:tc>
      </w:tr>
      <w:tr w14:paraId="6E0FD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0E4FF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430559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bdr w:val="none" w:color="auto" w:sz="0" w:space="0"/>
                <w:lang w:val="en-US" w:eastAsia="zh-CN" w:bidi="ar"/>
                <w14:textFill>
                  <w14:solidFill>
                    <w14:schemeClr w14:val="tx1"/>
                  </w14:solidFill>
                </w14:textFill>
              </w:rPr>
              <w:t>中央空调</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FB5D6C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bdr w:val="none" w:color="auto" w:sz="0" w:space="0"/>
                <w:lang w:val="en-US" w:eastAsia="zh-CN" w:bidi="ar"/>
                <w14:textFill>
                  <w14:solidFill>
                    <w14:schemeClr w14:val="tx1"/>
                  </w14:solidFill>
                </w14:textFill>
              </w:rPr>
              <w:t>31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9A0DB9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bdr w:val="none" w:color="auto" w:sz="0" w:space="0"/>
                <w:lang w:val="en-US" w:eastAsia="zh-CN" w:bidi="ar"/>
                <w14:textFill>
                  <w14:solidFill>
                    <w14:schemeClr w14:val="tx1"/>
                  </w14:solidFill>
                </w14:textFill>
              </w:rPr>
              <w:t>台</w:t>
            </w:r>
          </w:p>
        </w:tc>
      </w:tr>
      <w:tr w14:paraId="4736D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AECE6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F439BE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bdr w:val="none" w:color="auto" w:sz="0" w:space="0"/>
                <w:lang w:val="en-US" w:eastAsia="zh-CN" w:bidi="ar"/>
                <w14:textFill>
                  <w14:solidFill>
                    <w14:schemeClr w14:val="tx1"/>
                  </w14:solidFill>
                </w14:textFill>
              </w:rPr>
              <w:t>空调多联机</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80A4EE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bdr w:val="none" w:color="auto" w:sz="0" w:space="0"/>
                <w:lang w:val="en-US" w:eastAsia="zh-CN" w:bidi="ar"/>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426CBE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bdr w:val="none" w:color="auto" w:sz="0" w:space="0"/>
                <w:lang w:val="en-US" w:eastAsia="zh-CN" w:bidi="ar"/>
                <w14:textFill>
                  <w14:solidFill>
                    <w14:schemeClr w14:val="tx1"/>
                  </w14:solidFill>
                </w14:textFill>
              </w:rPr>
              <w:t>台</w:t>
            </w:r>
          </w:p>
        </w:tc>
      </w:tr>
      <w:tr w14:paraId="0CF9C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1AB10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A4BF23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bdr w:val="none" w:color="auto" w:sz="0" w:space="0"/>
                <w:lang w:val="en-US" w:eastAsia="zh-CN" w:bidi="ar"/>
                <w14:textFill>
                  <w14:solidFill>
                    <w14:schemeClr w14:val="tx1"/>
                  </w14:solidFill>
                </w14:textFill>
              </w:rPr>
              <w:t>核医学类水冷设备</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A56B68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bdr w:val="none" w:color="auto" w:sz="0" w:space="0"/>
                <w:lang w:val="en-US" w:eastAsia="zh-CN" w:bidi="ar"/>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48C503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bdr w:val="none" w:color="auto" w:sz="0" w:space="0"/>
                <w:lang w:val="en-US" w:eastAsia="zh-CN" w:bidi="ar"/>
                <w14:textFill>
                  <w14:solidFill>
                    <w14:schemeClr w14:val="tx1"/>
                  </w14:solidFill>
                </w14:textFill>
              </w:rPr>
              <w:t>套</w:t>
            </w:r>
          </w:p>
        </w:tc>
      </w:tr>
      <w:tr w14:paraId="3AC8E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9056E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AB9DA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21寸电视机</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A5318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136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B17EB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台</w:t>
            </w:r>
          </w:p>
        </w:tc>
      </w:tr>
      <w:tr w14:paraId="0E98F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C1BC2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90084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液晶电视机</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C02F4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886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C6831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台</w:t>
            </w:r>
          </w:p>
        </w:tc>
      </w:tr>
      <w:tr w14:paraId="6CE52C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EC617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18378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会议室音响</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DE331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4D8BA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套</w:t>
            </w:r>
          </w:p>
        </w:tc>
      </w:tr>
      <w:tr w14:paraId="722C4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A2A4F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CD079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洗衣机</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1651E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02226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台</w:t>
            </w:r>
          </w:p>
        </w:tc>
      </w:tr>
      <w:tr w14:paraId="52871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415FD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22767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冰箱</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3302A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82CAA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台</w:t>
            </w:r>
          </w:p>
        </w:tc>
      </w:tr>
      <w:tr w14:paraId="5119A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08841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00CA5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抽湿机</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1F5C0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107</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B6E77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台</w:t>
            </w:r>
          </w:p>
        </w:tc>
      </w:tr>
      <w:tr w14:paraId="08C0C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8A2B7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5BB46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投影机</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E68C5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BB6BA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台</w:t>
            </w:r>
          </w:p>
        </w:tc>
      </w:tr>
      <w:tr w14:paraId="4300A8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88707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DD6C5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风帘机</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F22F1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C0F2F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台</w:t>
            </w:r>
          </w:p>
        </w:tc>
      </w:tr>
      <w:tr w14:paraId="1BB0B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83096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7B464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微波炉</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E7F2D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DFCAF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台</w:t>
            </w:r>
          </w:p>
        </w:tc>
      </w:tr>
      <w:tr w14:paraId="4BC00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4E759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29D52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电磁炉</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0BCC2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A4EF0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台</w:t>
            </w:r>
          </w:p>
        </w:tc>
      </w:tr>
      <w:tr w14:paraId="00841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6891D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AE468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消毒柜</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B7409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9DA09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台</w:t>
            </w:r>
          </w:p>
        </w:tc>
      </w:tr>
      <w:tr w14:paraId="7B67F3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31ECD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E69B4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电暖器</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7B1DC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E5B28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台</w:t>
            </w:r>
          </w:p>
        </w:tc>
      </w:tr>
      <w:tr w14:paraId="76F5CA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BD2EE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9415D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电热水器</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78AEF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CAFC6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台</w:t>
            </w:r>
          </w:p>
        </w:tc>
      </w:tr>
      <w:tr w14:paraId="21773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A7A3C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B5BD9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电开水缸</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A1710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96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0BEDE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台</w:t>
            </w:r>
          </w:p>
        </w:tc>
      </w:tr>
    </w:tbl>
    <w:p w14:paraId="3E69B4FB">
      <w:pPr>
        <w:ind w:firstLine="640" w:firstLineChars="200"/>
        <w:rPr>
          <w:rFonts w:hint="eastAsia" w:ascii="仿宋" w:hAnsi="仿宋" w:eastAsia="仿宋" w:cs="仿宋"/>
          <w:sz w:val="32"/>
          <w:szCs w:val="32"/>
        </w:rPr>
      </w:pPr>
    </w:p>
    <w:p w14:paraId="77AE9D54">
      <w:pPr>
        <w:ind w:firstLine="640" w:firstLineChars="200"/>
        <w:rPr>
          <w:rFonts w:hint="eastAsia" w:ascii="仿宋" w:hAnsi="仿宋" w:eastAsia="仿宋" w:cs="仿宋"/>
          <w:sz w:val="32"/>
          <w:szCs w:val="32"/>
        </w:rPr>
      </w:pPr>
      <w:r>
        <w:rPr>
          <w:rFonts w:hint="eastAsia" w:ascii="仿宋" w:hAnsi="仿宋" w:eastAsia="仿宋" w:cs="仿宋"/>
          <w:sz w:val="32"/>
          <w:szCs w:val="32"/>
        </w:rPr>
        <w:t>二、维保内容：</w:t>
      </w:r>
    </w:p>
    <w:p w14:paraId="2970E6FB">
      <w:pPr>
        <w:ind w:firstLine="640" w:firstLineChars="200"/>
        <w:rPr>
          <w:rFonts w:hint="eastAsia" w:ascii="仿宋" w:hAnsi="仿宋" w:eastAsia="仿宋" w:cs="仿宋"/>
          <w:sz w:val="32"/>
          <w:szCs w:val="32"/>
        </w:rPr>
      </w:pPr>
      <w:r>
        <w:rPr>
          <w:rFonts w:hint="eastAsia" w:ascii="仿宋" w:hAnsi="仿宋" w:eastAsia="仿宋" w:cs="仿宋"/>
          <w:sz w:val="32"/>
          <w:szCs w:val="32"/>
        </w:rPr>
        <w:t>（一）</w:t>
      </w:r>
      <w:r>
        <w:rPr>
          <w:rFonts w:hint="eastAsia" w:ascii="仿宋" w:hAnsi="仿宋" w:eastAsia="仿宋" w:cs="仿宋"/>
          <w:sz w:val="32"/>
          <w:szCs w:val="32"/>
          <w:lang w:eastAsia="zh-CN"/>
        </w:rPr>
        <w:t>挂式、柜式、天花</w:t>
      </w:r>
      <w:r>
        <w:rPr>
          <w:rFonts w:hint="eastAsia" w:ascii="仿宋" w:hAnsi="仿宋" w:eastAsia="仿宋" w:cs="仿宋"/>
          <w:sz w:val="32"/>
          <w:szCs w:val="32"/>
        </w:rPr>
        <w:t>空调机及水冷设备</w:t>
      </w:r>
    </w:p>
    <w:p w14:paraId="5650C76F">
      <w:pPr>
        <w:ind w:firstLine="640" w:firstLineChars="200"/>
        <w:rPr>
          <w:rFonts w:hint="eastAsia" w:ascii="仿宋" w:hAnsi="仿宋" w:eastAsia="仿宋" w:cs="仿宋"/>
          <w:sz w:val="32"/>
          <w:szCs w:val="32"/>
        </w:rPr>
      </w:pPr>
      <w:r>
        <w:rPr>
          <w:rFonts w:hint="eastAsia" w:ascii="仿宋" w:hAnsi="仿宋" w:eastAsia="仿宋" w:cs="仿宋"/>
          <w:sz w:val="32"/>
          <w:szCs w:val="32"/>
        </w:rPr>
        <w:t>1、检修、排除故障的主要工作</w:t>
      </w:r>
    </w:p>
    <w:p w14:paraId="4D31383C">
      <w:pPr>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rPr>
        <w:t>（1）</w:t>
      </w:r>
      <w:r>
        <w:rPr>
          <w:rFonts w:hint="eastAsia" w:ascii="仿宋" w:hAnsi="仿宋" w:eastAsia="仿宋" w:cs="仿宋"/>
          <w:sz w:val="32"/>
          <w:szCs w:val="32"/>
          <w:lang w:eastAsia="zh-CN"/>
        </w:rPr>
        <w:t>对</w:t>
      </w:r>
      <w:r>
        <w:rPr>
          <w:rFonts w:hint="eastAsia" w:ascii="仿宋" w:hAnsi="仿宋" w:eastAsia="仿宋" w:cs="仿宋"/>
          <w:sz w:val="32"/>
          <w:szCs w:val="32"/>
          <w:lang w:val="en-US" w:eastAsia="zh-CN"/>
        </w:rPr>
        <w:t>2012年1月1日起启用的空调，压缩机、风扇电机出现故障的，免费修复</w:t>
      </w:r>
      <w:r>
        <w:rPr>
          <w:rFonts w:hint="eastAsia" w:ascii="仿宋" w:hAnsi="仿宋" w:eastAsia="仿宋" w:cs="仿宋"/>
          <w:sz w:val="32"/>
          <w:szCs w:val="32"/>
          <w:lang w:eastAsia="zh-CN"/>
        </w:rPr>
        <w:t>或更换。对</w:t>
      </w:r>
      <w:r>
        <w:rPr>
          <w:rFonts w:hint="eastAsia" w:ascii="仿宋" w:hAnsi="仿宋" w:eastAsia="仿宋" w:cs="仿宋"/>
          <w:sz w:val="32"/>
          <w:szCs w:val="32"/>
          <w:lang w:val="en-US" w:eastAsia="zh-CN"/>
        </w:rPr>
        <w:t>2011年12月31日前启用的空调，压缩机、风扇电机出现故障的，免费修复或有偿更换，更换零部件另行报价，双方议价后更换。</w:t>
      </w:r>
    </w:p>
    <w:p w14:paraId="3C2D3143">
      <w:pPr>
        <w:ind w:firstLine="640" w:firstLineChars="200"/>
        <w:rPr>
          <w:rFonts w:hint="eastAsia" w:ascii="仿宋" w:hAnsi="仿宋" w:eastAsia="仿宋" w:cs="仿宋"/>
          <w:sz w:val="32"/>
          <w:szCs w:val="32"/>
        </w:rPr>
      </w:pPr>
      <w:r>
        <w:rPr>
          <w:rFonts w:hint="eastAsia" w:ascii="仿宋" w:hAnsi="仿宋" w:eastAsia="仿宋" w:cs="仿宋"/>
          <w:sz w:val="32"/>
          <w:szCs w:val="32"/>
        </w:rPr>
        <w:t>（2）修复或更换无法正常工作的室内外机的控制主板、接收板、变频板等。</w:t>
      </w:r>
    </w:p>
    <w:p w14:paraId="64F96546">
      <w:pPr>
        <w:ind w:firstLine="640" w:firstLineChars="200"/>
        <w:rPr>
          <w:rFonts w:hint="eastAsia" w:ascii="仿宋" w:hAnsi="仿宋" w:eastAsia="仿宋" w:cs="仿宋"/>
          <w:sz w:val="32"/>
          <w:szCs w:val="32"/>
        </w:rPr>
      </w:pPr>
      <w:r>
        <w:rPr>
          <w:rFonts w:hint="eastAsia" w:ascii="仿宋" w:hAnsi="仿宋" w:eastAsia="仿宋" w:cs="仿宋"/>
          <w:sz w:val="32"/>
          <w:szCs w:val="32"/>
        </w:rPr>
        <w:t>（3）更换性能不达标的压缩机、风扇电机的启动电容。</w:t>
      </w:r>
    </w:p>
    <w:p w14:paraId="0851338A">
      <w:pPr>
        <w:ind w:firstLine="640" w:firstLineChars="200"/>
        <w:rPr>
          <w:rFonts w:hint="eastAsia" w:ascii="仿宋" w:hAnsi="仿宋" w:eastAsia="仿宋" w:cs="仿宋"/>
          <w:sz w:val="32"/>
          <w:szCs w:val="32"/>
        </w:rPr>
      </w:pPr>
      <w:r>
        <w:rPr>
          <w:rFonts w:hint="eastAsia" w:ascii="仿宋" w:hAnsi="仿宋" w:eastAsia="仿宋" w:cs="仿宋"/>
          <w:sz w:val="32"/>
          <w:szCs w:val="32"/>
        </w:rPr>
        <w:t>（4）给缺少冰种的空调添加制冷剂，使其恢复正常的制冷功能。</w:t>
      </w:r>
    </w:p>
    <w:p w14:paraId="00C5BB9E">
      <w:p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（5）疏通和清洗天花空调的管道、过滤网</w:t>
      </w:r>
      <w:r>
        <w:rPr>
          <w:rFonts w:hint="eastAsia" w:ascii="仿宋" w:hAnsi="仿宋" w:eastAsia="仿宋" w:cs="仿宋"/>
          <w:sz w:val="32"/>
          <w:szCs w:val="32"/>
          <w:lang w:eastAsia="zh-CN"/>
        </w:rPr>
        <w:t>，</w:t>
      </w:r>
      <w:r>
        <w:rPr>
          <w:rFonts w:hint="eastAsia" w:ascii="仿宋" w:hAnsi="仿宋" w:eastAsia="仿宋" w:cs="仿宋"/>
          <w:sz w:val="32"/>
          <w:szCs w:val="32"/>
        </w:rPr>
        <w:t>恢复正常的制冷效果</w:t>
      </w:r>
      <w:r>
        <w:rPr>
          <w:rFonts w:hint="eastAsia" w:ascii="仿宋" w:hAnsi="仿宋" w:eastAsia="仿宋" w:cs="仿宋"/>
          <w:sz w:val="32"/>
          <w:szCs w:val="32"/>
          <w:lang w:eastAsia="zh-CN"/>
        </w:rPr>
        <w:t>，</w:t>
      </w:r>
      <w:r>
        <w:rPr>
          <w:rFonts w:hint="eastAsia" w:ascii="仿宋" w:hAnsi="仿宋" w:eastAsia="仿宋" w:cs="仿宋"/>
          <w:sz w:val="32"/>
          <w:szCs w:val="32"/>
        </w:rPr>
        <w:t>解决空调的滴水问题。</w:t>
      </w:r>
    </w:p>
    <w:p w14:paraId="4B161C58">
      <w:pPr>
        <w:ind w:firstLine="640" w:firstLineChars="200"/>
        <w:rPr>
          <w:rFonts w:hint="eastAsia" w:ascii="仿宋" w:hAnsi="仿宋" w:eastAsia="仿宋" w:cs="仿宋"/>
          <w:sz w:val="32"/>
          <w:szCs w:val="32"/>
        </w:rPr>
      </w:pPr>
      <w:r>
        <w:rPr>
          <w:rFonts w:hint="eastAsia" w:ascii="仿宋" w:hAnsi="仿宋" w:eastAsia="仿宋" w:cs="仿宋"/>
          <w:sz w:val="32"/>
          <w:szCs w:val="32"/>
        </w:rPr>
        <w:t>（6）清洗柜机、挂机空调的冷凝器、蒸发器、过滤网。解决因高温过热保护引起的停机问题。</w:t>
      </w:r>
    </w:p>
    <w:p w14:paraId="5ABAAB59">
      <w:pPr>
        <w:ind w:firstLine="640" w:firstLineChars="200"/>
        <w:rPr>
          <w:rFonts w:hint="eastAsia" w:ascii="仿宋" w:hAnsi="仿宋" w:eastAsia="仿宋" w:cs="仿宋"/>
          <w:sz w:val="32"/>
          <w:szCs w:val="32"/>
        </w:rPr>
      </w:pPr>
      <w:r>
        <w:rPr>
          <w:rFonts w:hint="eastAsia" w:ascii="仿宋" w:hAnsi="仿宋" w:eastAsia="仿宋" w:cs="仿宋"/>
          <w:sz w:val="32"/>
          <w:szCs w:val="32"/>
        </w:rPr>
        <w:t>（7）对老旧、残缺机进行加固等特别处理，改善其工作状态、减少噪音干扰。</w:t>
      </w:r>
    </w:p>
    <w:p w14:paraId="2D2CC108">
      <w:pPr>
        <w:ind w:firstLine="640" w:firstLineChars="200"/>
        <w:rPr>
          <w:rFonts w:hint="eastAsia" w:ascii="仿宋" w:hAnsi="仿宋" w:eastAsia="仿宋" w:cs="仿宋"/>
          <w:sz w:val="32"/>
          <w:szCs w:val="32"/>
        </w:rPr>
      </w:pPr>
      <w:r>
        <w:rPr>
          <w:rFonts w:hint="eastAsia" w:ascii="仿宋" w:hAnsi="仿宋" w:eastAsia="仿宋" w:cs="仿宋"/>
          <w:sz w:val="32"/>
          <w:szCs w:val="32"/>
        </w:rPr>
        <w:t>（8）更换老化、损伤的供电线路</w:t>
      </w:r>
      <w:r>
        <w:rPr>
          <w:rFonts w:hint="eastAsia" w:ascii="仿宋" w:hAnsi="仿宋" w:eastAsia="仿宋" w:cs="仿宋"/>
          <w:sz w:val="32"/>
          <w:szCs w:val="32"/>
          <w:lang w:eastAsia="zh-CN"/>
        </w:rPr>
        <w:t>，</w:t>
      </w:r>
      <w:r>
        <w:rPr>
          <w:rFonts w:hint="eastAsia" w:ascii="仿宋" w:hAnsi="仿宋" w:eastAsia="仿宋" w:cs="仿宋"/>
          <w:sz w:val="32"/>
          <w:szCs w:val="32"/>
        </w:rPr>
        <w:t>确保其工作安全、可靠。</w:t>
      </w:r>
    </w:p>
    <w:p w14:paraId="5203A3F3">
      <w:pPr>
        <w:ind w:firstLine="640" w:firstLineChars="200"/>
        <w:rPr>
          <w:rFonts w:hint="eastAsia" w:ascii="仿宋" w:hAnsi="仿宋" w:eastAsia="仿宋" w:cs="仿宋"/>
          <w:sz w:val="32"/>
          <w:szCs w:val="32"/>
        </w:rPr>
      </w:pPr>
      <w:r>
        <w:rPr>
          <w:rFonts w:hint="eastAsia" w:ascii="仿宋" w:hAnsi="仿宋" w:eastAsia="仿宋" w:cs="仿宋"/>
          <w:sz w:val="32"/>
          <w:szCs w:val="32"/>
        </w:rPr>
        <w:t>（9）疏通排水系统，更换老化、破损的排水管。</w:t>
      </w:r>
    </w:p>
    <w:p w14:paraId="41E64835">
      <w:pPr>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10</w:t>
      </w:r>
      <w:r>
        <w:rPr>
          <w:rFonts w:hint="eastAsia" w:ascii="仿宋" w:hAnsi="仿宋" w:eastAsia="仿宋" w:cs="仿宋"/>
          <w:sz w:val="32"/>
          <w:szCs w:val="32"/>
          <w:lang w:eastAsia="zh-CN"/>
        </w:rPr>
        <w:t>）</w:t>
      </w:r>
      <w:r>
        <w:rPr>
          <w:rFonts w:hint="eastAsia" w:ascii="仿宋" w:hAnsi="仿宋" w:eastAsia="仿宋" w:cs="仿宋"/>
          <w:color w:val="000000"/>
          <w:sz w:val="32"/>
          <w:szCs w:val="32"/>
          <w:lang w:val="en-US" w:eastAsia="zh-CN"/>
        </w:rPr>
        <w:t>螺杆冷水主机负责冷凝器清洗，系统冷冻油更换，日常巡检，运行数据记录，</w:t>
      </w:r>
      <w:r>
        <w:rPr>
          <w:rFonts w:hint="eastAsia" w:ascii="仿宋" w:hAnsi="仿宋" w:eastAsia="仿宋" w:cs="仿宋"/>
          <w:sz w:val="32"/>
          <w:szCs w:val="32"/>
          <w:lang w:val="en-US" w:eastAsia="zh-CN"/>
        </w:rPr>
        <w:t>免费修复或有偿更换，</w:t>
      </w:r>
      <w:r>
        <w:rPr>
          <w:rFonts w:hint="eastAsia" w:ascii="仿宋" w:hAnsi="仿宋" w:eastAsia="仿宋" w:cs="仿宋"/>
          <w:color w:val="000000"/>
          <w:sz w:val="32"/>
          <w:szCs w:val="32"/>
          <w:lang w:val="en-US" w:eastAsia="zh-CN"/>
        </w:rPr>
        <w:t>螺杆压缩机、蒸发器、冷凝器、控制主板等配件如需更换</w:t>
      </w:r>
      <w:r>
        <w:rPr>
          <w:rFonts w:hint="eastAsia" w:ascii="仿宋" w:hAnsi="仿宋" w:eastAsia="仿宋" w:cs="仿宋"/>
          <w:sz w:val="32"/>
          <w:szCs w:val="32"/>
          <w:lang w:val="en-US" w:eastAsia="zh-CN"/>
        </w:rPr>
        <w:t>另行报价，双方议价后更换。</w:t>
      </w:r>
    </w:p>
    <w:p w14:paraId="5ED50CDE">
      <w:pPr>
        <w:ind w:firstLine="640" w:firstLineChars="200"/>
        <w:rPr>
          <w:rFonts w:hint="eastAsia" w:ascii="仿宋" w:hAnsi="仿宋" w:eastAsia="仿宋" w:cs="仿宋"/>
          <w:sz w:val="32"/>
          <w:szCs w:val="32"/>
        </w:rPr>
      </w:pPr>
      <w:r>
        <w:rPr>
          <w:rFonts w:hint="eastAsia" w:ascii="仿宋" w:hAnsi="仿宋" w:eastAsia="仿宋" w:cs="仿宋"/>
          <w:sz w:val="32"/>
          <w:szCs w:val="32"/>
        </w:rPr>
        <w:t>2、保养工作</w:t>
      </w:r>
    </w:p>
    <w:p w14:paraId="0A570EC1">
      <w:pPr>
        <w:ind w:firstLine="640" w:firstLineChars="200"/>
        <w:rPr>
          <w:rFonts w:hint="eastAsia" w:ascii="仿宋" w:hAnsi="仿宋" w:eastAsia="仿宋" w:cs="仿宋"/>
          <w:sz w:val="32"/>
          <w:szCs w:val="32"/>
        </w:rPr>
      </w:pPr>
      <w:r>
        <w:rPr>
          <w:rFonts w:hint="eastAsia" w:ascii="仿宋" w:hAnsi="仿宋" w:eastAsia="仿宋" w:cs="仿宋"/>
          <w:sz w:val="32"/>
          <w:szCs w:val="32"/>
        </w:rPr>
        <w:t>（1）定期清洗过滤网和内部部件</w:t>
      </w:r>
      <w:r>
        <w:rPr>
          <w:rFonts w:hint="eastAsia" w:ascii="仿宋" w:hAnsi="仿宋" w:eastAsia="仿宋" w:cs="仿宋"/>
          <w:sz w:val="32"/>
          <w:szCs w:val="32"/>
          <w:lang w:eastAsia="zh-CN"/>
        </w:rPr>
        <w:t>（每年</w:t>
      </w:r>
      <w:r>
        <w:rPr>
          <w:rFonts w:hint="eastAsia" w:ascii="仿宋" w:hAnsi="仿宋" w:eastAsia="仿宋" w:cs="仿宋"/>
          <w:sz w:val="32"/>
          <w:szCs w:val="32"/>
          <w:lang w:val="en-US" w:eastAsia="zh-CN"/>
        </w:rPr>
        <w:t>1-4月</w:t>
      </w:r>
      <w:r>
        <w:rPr>
          <w:rFonts w:hint="eastAsia" w:ascii="仿宋" w:hAnsi="仿宋" w:eastAsia="仿宋" w:cs="仿宋"/>
          <w:sz w:val="32"/>
          <w:szCs w:val="32"/>
          <w:lang w:eastAsia="zh-CN"/>
        </w:rPr>
        <w:t>至少清洗一次）</w:t>
      </w:r>
      <w:r>
        <w:rPr>
          <w:rFonts w:hint="eastAsia" w:ascii="仿宋" w:hAnsi="仿宋" w:eastAsia="仿宋" w:cs="仿宋"/>
          <w:sz w:val="32"/>
          <w:szCs w:val="32"/>
        </w:rPr>
        <w:t>、检查固定情况</w:t>
      </w:r>
      <w:r>
        <w:rPr>
          <w:rFonts w:hint="eastAsia" w:ascii="仿宋" w:hAnsi="仿宋" w:eastAsia="仿宋" w:cs="仿宋"/>
          <w:sz w:val="32"/>
          <w:szCs w:val="32"/>
          <w:lang w:eastAsia="zh-CN"/>
        </w:rPr>
        <w:t>，</w:t>
      </w:r>
      <w:r>
        <w:rPr>
          <w:rFonts w:hint="eastAsia" w:ascii="仿宋" w:hAnsi="仿宋" w:eastAsia="仿宋" w:cs="仿宋"/>
          <w:sz w:val="32"/>
          <w:szCs w:val="32"/>
        </w:rPr>
        <w:t>排除隐患。</w:t>
      </w:r>
    </w:p>
    <w:p w14:paraId="0E011ECA">
      <w:pPr>
        <w:ind w:firstLine="640" w:firstLineChars="200"/>
        <w:rPr>
          <w:rFonts w:hint="eastAsia" w:ascii="仿宋" w:hAnsi="仿宋" w:eastAsia="仿宋" w:cs="仿宋"/>
          <w:sz w:val="32"/>
          <w:szCs w:val="32"/>
        </w:rPr>
      </w:pPr>
      <w:r>
        <w:rPr>
          <w:rFonts w:hint="eastAsia" w:ascii="仿宋" w:hAnsi="仿宋" w:eastAsia="仿宋" w:cs="仿宋"/>
          <w:sz w:val="32"/>
          <w:szCs w:val="32"/>
        </w:rPr>
        <w:t>（2）定期检</w:t>
      </w:r>
      <w:bookmarkStart w:id="0" w:name="_GoBack"/>
      <w:bookmarkEnd w:id="0"/>
      <w:r>
        <w:rPr>
          <w:rFonts w:hint="eastAsia" w:ascii="仿宋" w:hAnsi="仿宋" w:eastAsia="仿宋" w:cs="仿宋"/>
          <w:sz w:val="32"/>
          <w:szCs w:val="32"/>
        </w:rPr>
        <w:t>查制冷剂的压力是否符合要求。</w:t>
      </w:r>
    </w:p>
    <w:p w14:paraId="66C3CE01">
      <w:pPr>
        <w:ind w:firstLine="640" w:firstLineChars="200"/>
        <w:rPr>
          <w:rFonts w:hint="eastAsia" w:ascii="仿宋" w:hAnsi="仿宋" w:eastAsia="仿宋" w:cs="仿宋"/>
          <w:sz w:val="32"/>
          <w:szCs w:val="32"/>
        </w:rPr>
      </w:pPr>
      <w:r>
        <w:rPr>
          <w:rFonts w:hint="eastAsia" w:ascii="仿宋" w:hAnsi="仿宋" w:eastAsia="仿宋" w:cs="仿宋"/>
          <w:sz w:val="32"/>
          <w:szCs w:val="32"/>
        </w:rPr>
        <w:t>（3）定期检查排水系统。</w:t>
      </w:r>
    </w:p>
    <w:p w14:paraId="1550B49A">
      <w:pPr>
        <w:ind w:firstLine="640" w:firstLineChars="200"/>
        <w:rPr>
          <w:rFonts w:hint="eastAsia" w:ascii="仿宋" w:hAnsi="仿宋" w:eastAsia="仿宋" w:cs="仿宋"/>
          <w:sz w:val="32"/>
          <w:szCs w:val="32"/>
        </w:rPr>
      </w:pPr>
      <w:r>
        <w:rPr>
          <w:rFonts w:hint="eastAsia" w:ascii="仿宋" w:hAnsi="仿宋" w:eastAsia="仿宋" w:cs="仿宋"/>
          <w:sz w:val="32"/>
          <w:szCs w:val="32"/>
        </w:rPr>
        <w:t>（4）定期检查制冷循环系统并检查冷凝器、蒸发器的情况。</w:t>
      </w:r>
    </w:p>
    <w:p w14:paraId="39ADDA4C">
      <w:pPr>
        <w:ind w:firstLine="640" w:firstLineChars="200"/>
        <w:rPr>
          <w:rFonts w:hint="eastAsia" w:ascii="仿宋" w:hAnsi="仿宋" w:eastAsia="仿宋" w:cs="仿宋"/>
          <w:sz w:val="32"/>
          <w:szCs w:val="32"/>
        </w:rPr>
      </w:pPr>
      <w:r>
        <w:rPr>
          <w:rFonts w:hint="eastAsia" w:ascii="仿宋" w:hAnsi="仿宋" w:eastAsia="仿宋" w:cs="仿宋"/>
          <w:sz w:val="32"/>
          <w:szCs w:val="32"/>
        </w:rPr>
        <w:t>（5）定期检查控制系统的工作情况。</w:t>
      </w:r>
    </w:p>
    <w:p w14:paraId="2A5D12CA">
      <w:pPr>
        <w:ind w:firstLine="640" w:firstLineChars="200"/>
        <w:rPr>
          <w:rFonts w:hint="eastAsia" w:ascii="仿宋" w:hAnsi="仿宋" w:eastAsia="仿宋" w:cs="仿宋"/>
          <w:sz w:val="32"/>
          <w:szCs w:val="32"/>
        </w:rPr>
      </w:pPr>
      <w:r>
        <w:rPr>
          <w:rFonts w:hint="eastAsia" w:ascii="仿宋" w:hAnsi="仿宋" w:eastAsia="仿宋" w:cs="仿宋"/>
          <w:sz w:val="32"/>
          <w:szCs w:val="32"/>
        </w:rPr>
        <w:t>（6）对有特殊要求的科室空调按规定进行保养、除尘工作。</w:t>
      </w:r>
    </w:p>
    <w:p w14:paraId="4BAB4D8D">
      <w:pPr>
        <w:ind w:firstLine="640" w:firstLineChars="200"/>
        <w:rPr>
          <w:rFonts w:hint="eastAsia" w:ascii="仿宋" w:hAnsi="仿宋" w:eastAsia="仿宋" w:cs="仿宋"/>
          <w:sz w:val="32"/>
          <w:szCs w:val="32"/>
        </w:rPr>
      </w:pPr>
      <w:r>
        <w:rPr>
          <w:rFonts w:hint="eastAsia" w:ascii="仿宋" w:hAnsi="仿宋" w:eastAsia="仿宋" w:cs="仿宋"/>
          <w:sz w:val="32"/>
          <w:szCs w:val="32"/>
        </w:rPr>
        <w:t>（7）对有需求的使用者讲解空调的正确使用和常识。　</w:t>
      </w:r>
    </w:p>
    <w:p w14:paraId="5A73F3C3">
      <w:pPr>
        <w:ind w:firstLine="640" w:firstLineChars="200"/>
        <w:rPr>
          <w:rFonts w:hint="eastAsia" w:ascii="仿宋" w:hAnsi="仿宋" w:eastAsia="仿宋" w:cs="仿宋"/>
          <w:sz w:val="32"/>
          <w:szCs w:val="32"/>
        </w:rPr>
      </w:pPr>
      <w:r>
        <w:rPr>
          <w:rFonts w:hint="eastAsia" w:ascii="仿宋" w:hAnsi="仿宋" w:eastAsia="仿宋" w:cs="仿宋"/>
          <w:sz w:val="32"/>
          <w:szCs w:val="32"/>
        </w:rPr>
        <w:t>（8）修复或更换不能使用的遥控器。</w:t>
      </w:r>
    </w:p>
    <w:p w14:paraId="01F0DA00">
      <w:pPr>
        <w:ind w:firstLine="640" w:firstLineChars="200"/>
        <w:rPr>
          <w:rFonts w:hint="eastAsia" w:ascii="仿宋" w:hAnsi="仿宋" w:eastAsia="仿宋" w:cs="仿宋"/>
          <w:sz w:val="32"/>
          <w:szCs w:val="32"/>
        </w:rPr>
      </w:pPr>
      <w:r>
        <w:rPr>
          <w:rFonts w:hint="eastAsia" w:ascii="仿宋" w:hAnsi="仿宋" w:eastAsia="仿宋" w:cs="仿宋"/>
          <w:sz w:val="32"/>
          <w:szCs w:val="32"/>
        </w:rPr>
        <w:t>（二）电视机</w:t>
      </w:r>
    </w:p>
    <w:p w14:paraId="73E18A48">
      <w:pPr>
        <w:rPr>
          <w:rFonts w:hint="eastAsia" w:ascii="仿宋" w:hAnsi="仿宋" w:eastAsia="仿宋" w:cs="仿宋"/>
          <w:sz w:val="32"/>
          <w:szCs w:val="32"/>
        </w:rPr>
      </w:pPr>
      <w:r>
        <w:rPr>
          <w:rFonts w:hint="eastAsia" w:ascii="仿宋" w:hAnsi="仿宋" w:eastAsia="仿宋" w:cs="仿宋"/>
          <w:sz w:val="32"/>
          <w:szCs w:val="32"/>
        </w:rPr>
        <w:t>　　包括</w:t>
      </w:r>
      <w:r>
        <w:rPr>
          <w:rFonts w:hint="eastAsia" w:ascii="仿宋" w:hAnsi="仿宋" w:eastAsia="仿宋" w:cs="仿宋"/>
          <w:sz w:val="32"/>
          <w:szCs w:val="32"/>
          <w:lang w:eastAsia="zh-CN"/>
        </w:rPr>
        <w:t>病房</w:t>
      </w:r>
      <w:r>
        <w:rPr>
          <w:rFonts w:hint="eastAsia" w:ascii="仿宋" w:hAnsi="仿宋" w:eastAsia="仿宋" w:cs="仿宋"/>
          <w:sz w:val="32"/>
          <w:szCs w:val="32"/>
        </w:rPr>
        <w:t>老式21寸电视、32寸液晶电视</w:t>
      </w:r>
    </w:p>
    <w:p w14:paraId="1A88CCC4">
      <w:pPr>
        <w:ind w:firstLine="640" w:firstLineChars="200"/>
        <w:rPr>
          <w:rFonts w:hint="eastAsia" w:ascii="仿宋" w:hAnsi="仿宋" w:eastAsia="仿宋" w:cs="仿宋"/>
          <w:sz w:val="32"/>
          <w:szCs w:val="32"/>
        </w:rPr>
      </w:pPr>
      <w:r>
        <w:rPr>
          <w:rFonts w:hint="eastAsia" w:ascii="仿宋" w:hAnsi="仿宋" w:eastAsia="仿宋" w:cs="仿宋"/>
          <w:sz w:val="32"/>
          <w:szCs w:val="32"/>
        </w:rPr>
        <w:t>1.修复故障机，如修理或更换主板、更换液晶屏灯条、高压包、集成电路等。</w:t>
      </w:r>
    </w:p>
    <w:p w14:paraId="034D453E">
      <w:pPr>
        <w:ind w:firstLine="640" w:firstLineChars="200"/>
        <w:rPr>
          <w:rFonts w:hint="eastAsia" w:ascii="仿宋" w:hAnsi="仿宋" w:eastAsia="仿宋" w:cs="仿宋"/>
          <w:sz w:val="32"/>
          <w:szCs w:val="32"/>
        </w:rPr>
      </w:pPr>
      <w:r>
        <w:rPr>
          <w:rFonts w:hint="eastAsia" w:ascii="仿宋" w:hAnsi="仿宋" w:eastAsia="仿宋" w:cs="仿宋"/>
          <w:sz w:val="32"/>
          <w:szCs w:val="32"/>
        </w:rPr>
        <w:t>2.修理或送修机顶盒，优化其信号接收状态。</w:t>
      </w:r>
    </w:p>
    <w:p w14:paraId="747A6E92">
      <w:pPr>
        <w:ind w:firstLine="640" w:firstLineChars="200"/>
        <w:rPr>
          <w:rFonts w:hint="eastAsia" w:ascii="仿宋" w:hAnsi="仿宋" w:eastAsia="仿宋" w:cs="仿宋"/>
          <w:sz w:val="32"/>
          <w:szCs w:val="32"/>
        </w:rPr>
      </w:pPr>
      <w:r>
        <w:rPr>
          <w:rFonts w:hint="eastAsia" w:ascii="仿宋" w:hAnsi="仿宋" w:eastAsia="仿宋" w:cs="仿宋"/>
          <w:sz w:val="32"/>
          <w:szCs w:val="32"/>
        </w:rPr>
        <w:t>3.对音像效果不佳的电视机进行调整，使其拥有良好的观看体验，并使老旧电视也能够拥有较好的观看效果。</w:t>
      </w:r>
    </w:p>
    <w:p w14:paraId="439C64A9">
      <w:pPr>
        <w:ind w:firstLine="640" w:firstLineChars="200"/>
        <w:rPr>
          <w:rFonts w:hint="eastAsia" w:ascii="仿宋" w:hAnsi="仿宋" w:eastAsia="仿宋" w:cs="仿宋"/>
          <w:sz w:val="32"/>
          <w:szCs w:val="32"/>
        </w:rPr>
      </w:pPr>
      <w:r>
        <w:rPr>
          <w:rFonts w:hint="eastAsia" w:ascii="仿宋" w:hAnsi="仿宋" w:eastAsia="仿宋" w:cs="仿宋"/>
          <w:sz w:val="32"/>
          <w:szCs w:val="32"/>
        </w:rPr>
        <w:t>4.修理或更换遥控器，更换不合格的信号线。</w:t>
      </w:r>
    </w:p>
    <w:p w14:paraId="118BC40B">
      <w:pPr>
        <w:ind w:firstLine="640" w:firstLineChars="200"/>
        <w:rPr>
          <w:rFonts w:hint="eastAsia" w:ascii="仿宋" w:hAnsi="仿宋" w:eastAsia="仿宋" w:cs="仿宋"/>
          <w:sz w:val="32"/>
          <w:szCs w:val="32"/>
        </w:rPr>
      </w:pPr>
      <w:r>
        <w:rPr>
          <w:rFonts w:hint="eastAsia" w:ascii="仿宋" w:hAnsi="仿宋" w:eastAsia="仿宋" w:cs="仿宋"/>
          <w:sz w:val="32"/>
          <w:szCs w:val="32"/>
        </w:rPr>
        <w:t>（三）投影仪</w:t>
      </w:r>
    </w:p>
    <w:p w14:paraId="3C4109A3">
      <w:pPr>
        <w:ind w:firstLine="640" w:firstLineChars="200"/>
        <w:rPr>
          <w:rFonts w:hint="eastAsia" w:ascii="仿宋" w:hAnsi="仿宋" w:eastAsia="仿宋" w:cs="仿宋"/>
          <w:sz w:val="32"/>
          <w:szCs w:val="32"/>
        </w:rPr>
      </w:pPr>
      <w:r>
        <w:rPr>
          <w:rFonts w:hint="eastAsia" w:ascii="仿宋" w:hAnsi="仿宋" w:eastAsia="仿宋" w:cs="仿宋"/>
          <w:sz w:val="32"/>
          <w:szCs w:val="32"/>
        </w:rPr>
        <w:t>1.更换到寿或状态不佳的灯泡，使设备色彩和亮度符合需求。</w:t>
      </w:r>
    </w:p>
    <w:p w14:paraId="792184AD">
      <w:pPr>
        <w:ind w:firstLine="640" w:firstLineChars="200"/>
        <w:rPr>
          <w:rFonts w:hint="eastAsia" w:ascii="仿宋" w:hAnsi="仿宋" w:eastAsia="仿宋" w:cs="仿宋"/>
          <w:sz w:val="32"/>
          <w:szCs w:val="32"/>
        </w:rPr>
      </w:pPr>
      <w:r>
        <w:rPr>
          <w:rFonts w:hint="eastAsia" w:ascii="仿宋" w:hAnsi="仿宋" w:eastAsia="仿宋" w:cs="仿宋"/>
          <w:sz w:val="32"/>
          <w:szCs w:val="32"/>
        </w:rPr>
        <w:t>2.清洗防尘过滤网、光通道，以达到延长机器寿命、保持最佳功能的效果。</w:t>
      </w:r>
    </w:p>
    <w:p w14:paraId="636CE053">
      <w:pPr>
        <w:ind w:firstLine="640" w:firstLineChars="200"/>
        <w:rPr>
          <w:rFonts w:hint="eastAsia" w:ascii="仿宋" w:hAnsi="仿宋" w:eastAsia="仿宋" w:cs="仿宋"/>
          <w:sz w:val="32"/>
          <w:szCs w:val="32"/>
        </w:rPr>
      </w:pPr>
      <w:r>
        <w:rPr>
          <w:rFonts w:hint="eastAsia" w:ascii="仿宋" w:hAnsi="仿宋" w:eastAsia="仿宋" w:cs="仿宋"/>
          <w:sz w:val="32"/>
          <w:szCs w:val="32"/>
        </w:rPr>
        <w:t>3.调整各性能参数，使其拥有最佳工作状态。</w:t>
      </w:r>
    </w:p>
    <w:p w14:paraId="418B88C8">
      <w:pPr>
        <w:ind w:firstLine="640" w:firstLineChars="200"/>
        <w:rPr>
          <w:rFonts w:hint="eastAsia" w:ascii="仿宋" w:hAnsi="仿宋" w:eastAsia="仿宋" w:cs="仿宋"/>
          <w:sz w:val="32"/>
          <w:szCs w:val="32"/>
        </w:rPr>
      </w:pPr>
      <w:r>
        <w:rPr>
          <w:rFonts w:hint="eastAsia" w:ascii="仿宋" w:hAnsi="仿宋" w:eastAsia="仿宋" w:cs="仿宋"/>
          <w:sz w:val="32"/>
          <w:szCs w:val="32"/>
        </w:rPr>
        <w:t>（四）开水机</w:t>
      </w:r>
    </w:p>
    <w:p w14:paraId="57F582B9">
      <w:pPr>
        <w:ind w:firstLine="640" w:firstLineChars="200"/>
        <w:rPr>
          <w:rFonts w:hint="eastAsia" w:ascii="仿宋" w:hAnsi="仿宋" w:eastAsia="仿宋" w:cs="仿宋"/>
          <w:sz w:val="32"/>
          <w:szCs w:val="32"/>
        </w:rPr>
      </w:pPr>
      <w:r>
        <w:rPr>
          <w:rFonts w:hint="eastAsia" w:ascii="仿宋" w:hAnsi="仿宋" w:eastAsia="仿宋" w:cs="仿宋"/>
          <w:sz w:val="32"/>
          <w:szCs w:val="32"/>
        </w:rPr>
        <w:t>1.修复故障，如:更换发热管、交流接触器、温控器、温度指示器、进水管、出水阀等。</w:t>
      </w:r>
    </w:p>
    <w:p w14:paraId="7D99C0E6">
      <w:pPr>
        <w:ind w:firstLine="640" w:firstLineChars="200"/>
        <w:rPr>
          <w:rFonts w:hint="eastAsia" w:ascii="仿宋" w:hAnsi="仿宋" w:eastAsia="仿宋" w:cs="仿宋"/>
          <w:sz w:val="32"/>
          <w:szCs w:val="32"/>
        </w:rPr>
      </w:pPr>
      <w:r>
        <w:rPr>
          <w:rFonts w:hint="eastAsia" w:ascii="仿宋" w:hAnsi="仿宋" w:eastAsia="仿宋" w:cs="仿宋"/>
          <w:sz w:val="32"/>
          <w:szCs w:val="32"/>
        </w:rPr>
        <w:t>2.检测、调整温控器，保持其供水品质达标。</w:t>
      </w:r>
    </w:p>
    <w:p w14:paraId="34A4535F">
      <w:pPr>
        <w:ind w:firstLine="640" w:firstLineChars="200"/>
        <w:rPr>
          <w:rFonts w:hint="eastAsia" w:ascii="仿宋" w:hAnsi="仿宋" w:eastAsia="仿宋" w:cs="仿宋"/>
          <w:sz w:val="32"/>
          <w:szCs w:val="32"/>
        </w:rPr>
      </w:pPr>
      <w:r>
        <w:rPr>
          <w:rFonts w:hint="eastAsia" w:ascii="仿宋" w:hAnsi="仿宋" w:eastAsia="仿宋" w:cs="仿宋"/>
          <w:sz w:val="32"/>
          <w:szCs w:val="32"/>
        </w:rPr>
        <w:t>3.检查供电、供水情况，排除隐患。</w:t>
      </w:r>
    </w:p>
    <w:p w14:paraId="1B6D693C">
      <w:pPr>
        <w:ind w:firstLine="640" w:firstLineChars="200"/>
        <w:rPr>
          <w:rFonts w:hint="eastAsia" w:ascii="仿宋" w:hAnsi="仿宋" w:eastAsia="仿宋" w:cs="仿宋"/>
          <w:sz w:val="32"/>
          <w:szCs w:val="32"/>
        </w:rPr>
      </w:pPr>
      <w:r>
        <w:rPr>
          <w:rFonts w:hint="eastAsia" w:ascii="仿宋" w:hAnsi="仿宋" w:eastAsia="仿宋" w:cs="仿宋"/>
          <w:sz w:val="32"/>
          <w:szCs w:val="32"/>
        </w:rPr>
        <w:t>（五）直饮水机</w:t>
      </w:r>
    </w:p>
    <w:p w14:paraId="670BBF5D">
      <w:pPr>
        <w:ind w:firstLine="640" w:firstLineChars="200"/>
        <w:rPr>
          <w:rFonts w:hint="eastAsia" w:ascii="仿宋" w:hAnsi="仿宋" w:eastAsia="仿宋" w:cs="仿宋"/>
          <w:sz w:val="32"/>
          <w:szCs w:val="32"/>
        </w:rPr>
      </w:pPr>
      <w:r>
        <w:rPr>
          <w:rFonts w:hint="eastAsia" w:ascii="仿宋" w:hAnsi="仿宋" w:eastAsia="仿宋" w:cs="仿宋"/>
          <w:sz w:val="32"/>
          <w:szCs w:val="32"/>
        </w:rPr>
        <w:t>1.修复故障，如修理或更换控制板、电源板。更换不良的交流接触器及各种控制阀门。</w:t>
      </w:r>
    </w:p>
    <w:p w14:paraId="00F0FD6B">
      <w:pPr>
        <w:ind w:firstLine="640" w:firstLineChars="200"/>
        <w:rPr>
          <w:rFonts w:hint="eastAsia" w:ascii="仿宋" w:hAnsi="仿宋" w:eastAsia="仿宋" w:cs="仿宋"/>
          <w:sz w:val="32"/>
          <w:szCs w:val="32"/>
        </w:rPr>
      </w:pPr>
      <w:r>
        <w:rPr>
          <w:rFonts w:hint="eastAsia" w:ascii="仿宋" w:hAnsi="仿宋" w:eastAsia="仿宋" w:cs="仿宋"/>
          <w:sz w:val="32"/>
          <w:szCs w:val="32"/>
        </w:rPr>
        <w:t>2.更换到期或被污染的滤芯，保证供水品质。</w:t>
      </w:r>
    </w:p>
    <w:p w14:paraId="0893461A">
      <w:pPr>
        <w:ind w:firstLine="640" w:firstLineChars="200"/>
        <w:rPr>
          <w:rFonts w:hint="eastAsia" w:ascii="仿宋" w:hAnsi="仿宋" w:eastAsia="仿宋" w:cs="仿宋"/>
          <w:sz w:val="32"/>
          <w:szCs w:val="32"/>
        </w:rPr>
      </w:pPr>
      <w:r>
        <w:rPr>
          <w:rFonts w:hint="eastAsia" w:ascii="仿宋" w:hAnsi="仿宋" w:eastAsia="仿宋" w:cs="仿宋"/>
          <w:sz w:val="32"/>
          <w:szCs w:val="32"/>
        </w:rPr>
        <w:t>3.定期检查线路情况、供水管道情况。</w:t>
      </w:r>
    </w:p>
    <w:p w14:paraId="56D29B55">
      <w:pPr>
        <w:ind w:firstLine="640" w:firstLineChars="200"/>
        <w:rPr>
          <w:rFonts w:hint="eastAsia" w:ascii="仿宋" w:hAnsi="仿宋" w:eastAsia="仿宋" w:cs="仿宋"/>
          <w:sz w:val="32"/>
          <w:szCs w:val="32"/>
        </w:rPr>
      </w:pPr>
      <w:r>
        <w:rPr>
          <w:rFonts w:hint="eastAsia" w:ascii="仿宋" w:hAnsi="仿宋" w:eastAsia="仿宋" w:cs="仿宋"/>
          <w:sz w:val="32"/>
          <w:szCs w:val="32"/>
        </w:rPr>
        <w:t>（六）会议音响设备</w:t>
      </w:r>
    </w:p>
    <w:p w14:paraId="0C002844">
      <w:pPr>
        <w:ind w:firstLine="640" w:firstLineChars="200"/>
        <w:rPr>
          <w:rFonts w:hint="eastAsia" w:ascii="仿宋" w:hAnsi="仿宋" w:eastAsia="仿宋" w:cs="仿宋"/>
          <w:sz w:val="32"/>
          <w:szCs w:val="32"/>
        </w:rPr>
      </w:pPr>
      <w:r>
        <w:rPr>
          <w:rFonts w:hint="eastAsia" w:ascii="仿宋" w:hAnsi="仿宋" w:eastAsia="仿宋" w:cs="仿宋"/>
          <w:sz w:val="32"/>
          <w:szCs w:val="32"/>
        </w:rPr>
        <w:t>1.对故障及时处理、修复。</w:t>
      </w:r>
    </w:p>
    <w:p w14:paraId="46987E34">
      <w:pPr>
        <w:ind w:firstLine="640" w:firstLineChars="200"/>
        <w:rPr>
          <w:rFonts w:hint="eastAsia" w:ascii="仿宋" w:hAnsi="仿宋" w:eastAsia="仿宋" w:cs="仿宋"/>
          <w:sz w:val="32"/>
          <w:szCs w:val="32"/>
        </w:rPr>
      </w:pPr>
      <w:r>
        <w:rPr>
          <w:rFonts w:hint="eastAsia" w:ascii="仿宋" w:hAnsi="仿宋" w:eastAsia="仿宋" w:cs="仿宋"/>
          <w:sz w:val="32"/>
          <w:szCs w:val="32"/>
        </w:rPr>
        <w:t>2.定期检查设备的工作情况，及时更换不达标的线材。</w:t>
      </w:r>
    </w:p>
    <w:p w14:paraId="6762FE2C">
      <w:pPr>
        <w:ind w:firstLine="640" w:firstLineChars="200"/>
        <w:rPr>
          <w:rFonts w:hint="eastAsia" w:ascii="仿宋" w:hAnsi="仿宋" w:eastAsia="仿宋" w:cs="仿宋"/>
          <w:sz w:val="32"/>
          <w:szCs w:val="32"/>
        </w:rPr>
      </w:pPr>
      <w:r>
        <w:rPr>
          <w:rFonts w:hint="eastAsia" w:ascii="仿宋" w:hAnsi="仿宋" w:eastAsia="仿宋" w:cs="仿宋"/>
          <w:sz w:val="32"/>
          <w:szCs w:val="32"/>
        </w:rPr>
        <w:t>3.对话筒、接收器、调音台、功放、电源稳压系统进行调整使其达到最佳状态，维持整</w:t>
      </w:r>
      <w:r>
        <w:rPr>
          <w:rFonts w:hint="eastAsia" w:ascii="仿宋" w:hAnsi="仿宋" w:eastAsia="仿宋" w:cs="仿宋"/>
          <w:sz w:val="32"/>
          <w:szCs w:val="32"/>
        </w:rPr>
        <w:tab/>
      </w:r>
      <w:r>
        <w:rPr>
          <w:rFonts w:hint="eastAsia" w:ascii="仿宋" w:hAnsi="仿宋" w:eastAsia="仿宋" w:cs="仿宋"/>
          <w:sz w:val="32"/>
          <w:szCs w:val="32"/>
        </w:rPr>
        <w:t>套系统的正常运作。</w:t>
      </w:r>
    </w:p>
    <w:p w14:paraId="4E6023AF">
      <w:pPr>
        <w:ind w:firstLine="640" w:firstLineChars="200"/>
        <w:rPr>
          <w:rFonts w:hint="eastAsia" w:ascii="仿宋" w:hAnsi="仿宋" w:eastAsia="仿宋" w:cs="仿宋"/>
          <w:sz w:val="32"/>
          <w:szCs w:val="32"/>
        </w:rPr>
      </w:pPr>
      <w:r>
        <w:rPr>
          <w:rFonts w:hint="eastAsia" w:ascii="仿宋" w:hAnsi="仿宋" w:eastAsia="仿宋" w:cs="仿宋"/>
          <w:sz w:val="32"/>
          <w:szCs w:val="32"/>
        </w:rPr>
        <w:t>4.对重要会议，根据具体需求到现场</w:t>
      </w:r>
      <w:r>
        <w:rPr>
          <w:rFonts w:hint="eastAsia" w:ascii="仿宋" w:hAnsi="仿宋" w:eastAsia="仿宋" w:cs="仿宋"/>
          <w:sz w:val="32"/>
          <w:szCs w:val="32"/>
          <w:lang w:eastAsia="zh-CN"/>
        </w:rPr>
        <w:t>待命，</w:t>
      </w:r>
      <w:r>
        <w:rPr>
          <w:rFonts w:hint="eastAsia" w:ascii="仿宋" w:hAnsi="仿宋" w:eastAsia="仿宋" w:cs="仿宋"/>
          <w:sz w:val="32"/>
          <w:szCs w:val="32"/>
        </w:rPr>
        <w:t>提供使用指导和故障处理。</w:t>
      </w:r>
    </w:p>
    <w:p w14:paraId="6A072480">
      <w:pPr>
        <w:ind w:firstLine="640" w:firstLineChars="200"/>
        <w:rPr>
          <w:rFonts w:hint="eastAsia" w:ascii="仿宋" w:hAnsi="仿宋" w:eastAsia="仿宋" w:cs="仿宋"/>
          <w:sz w:val="32"/>
          <w:szCs w:val="32"/>
        </w:rPr>
      </w:pPr>
      <w:r>
        <w:rPr>
          <w:rFonts w:hint="eastAsia" w:ascii="仿宋" w:hAnsi="仿宋" w:eastAsia="仿宋" w:cs="仿宋"/>
          <w:sz w:val="32"/>
          <w:szCs w:val="32"/>
        </w:rPr>
        <w:t>（七）微波炉</w:t>
      </w:r>
    </w:p>
    <w:p w14:paraId="0B61FA10">
      <w:pPr>
        <w:ind w:firstLine="640" w:firstLineChars="200"/>
        <w:rPr>
          <w:rFonts w:hint="eastAsia" w:ascii="仿宋" w:hAnsi="仿宋" w:eastAsia="仿宋" w:cs="仿宋"/>
          <w:sz w:val="32"/>
          <w:szCs w:val="32"/>
        </w:rPr>
      </w:pPr>
      <w:r>
        <w:rPr>
          <w:rFonts w:hint="eastAsia" w:ascii="仿宋" w:hAnsi="仿宋" w:eastAsia="仿宋" w:cs="仿宋"/>
          <w:sz w:val="32"/>
          <w:szCs w:val="32"/>
        </w:rPr>
        <w:t>1.修复故障，如更换微波管、变压器、高压电容、控制板等。</w:t>
      </w:r>
    </w:p>
    <w:p w14:paraId="50EA89D6">
      <w:pPr>
        <w:ind w:firstLine="640" w:firstLineChars="200"/>
        <w:rPr>
          <w:rFonts w:hint="eastAsia" w:ascii="仿宋" w:hAnsi="仿宋" w:eastAsia="仿宋" w:cs="仿宋"/>
          <w:sz w:val="32"/>
          <w:szCs w:val="32"/>
        </w:rPr>
      </w:pPr>
      <w:r>
        <w:rPr>
          <w:rFonts w:hint="eastAsia" w:ascii="仿宋" w:hAnsi="仿宋" w:eastAsia="仿宋" w:cs="仿宋"/>
          <w:sz w:val="32"/>
          <w:szCs w:val="32"/>
        </w:rPr>
        <w:t>2.做好设备清洁、保养工作。</w:t>
      </w:r>
    </w:p>
    <w:p w14:paraId="0DF72BA8">
      <w:pPr>
        <w:ind w:firstLine="640" w:firstLineChars="200"/>
        <w:rPr>
          <w:rFonts w:hint="eastAsia" w:ascii="仿宋" w:hAnsi="仿宋" w:eastAsia="仿宋" w:cs="仿宋"/>
          <w:sz w:val="32"/>
          <w:szCs w:val="32"/>
        </w:rPr>
      </w:pPr>
      <w:r>
        <w:rPr>
          <w:rFonts w:hint="eastAsia" w:ascii="仿宋" w:hAnsi="仿宋" w:eastAsia="仿宋" w:cs="仿宋"/>
          <w:sz w:val="32"/>
          <w:szCs w:val="32"/>
        </w:rPr>
        <w:t>（八）冰箱</w:t>
      </w:r>
    </w:p>
    <w:p w14:paraId="0292A010">
      <w:pPr>
        <w:ind w:firstLine="640" w:firstLineChars="200"/>
        <w:rPr>
          <w:rFonts w:hint="eastAsia" w:ascii="仿宋" w:hAnsi="仿宋" w:eastAsia="仿宋" w:cs="仿宋"/>
          <w:sz w:val="32"/>
          <w:szCs w:val="32"/>
        </w:rPr>
      </w:pPr>
      <w:r>
        <w:rPr>
          <w:rFonts w:hint="eastAsia" w:ascii="仿宋" w:hAnsi="仿宋" w:eastAsia="仿宋" w:cs="仿宋"/>
          <w:sz w:val="32"/>
          <w:szCs w:val="32"/>
        </w:rPr>
        <w:t>1.排除各部件故障，如:更换</w:t>
      </w:r>
      <w:r>
        <w:rPr>
          <w:rFonts w:hint="eastAsia" w:ascii="仿宋" w:hAnsi="仿宋" w:eastAsia="仿宋" w:cs="仿宋"/>
          <w:color w:val="000000"/>
          <w:sz w:val="32"/>
          <w:szCs w:val="32"/>
        </w:rPr>
        <w:t>压缩机</w:t>
      </w:r>
      <w:r>
        <w:rPr>
          <w:rFonts w:hint="eastAsia" w:ascii="仿宋" w:hAnsi="仿宋" w:eastAsia="仿宋" w:cs="仿宋"/>
          <w:sz w:val="32"/>
          <w:szCs w:val="32"/>
        </w:rPr>
        <w:t>、启动器、温控器、电路控制器件、灯泡、密封条等。</w:t>
      </w:r>
    </w:p>
    <w:p w14:paraId="5024AB86">
      <w:pPr>
        <w:ind w:firstLine="640" w:firstLineChars="200"/>
        <w:rPr>
          <w:rFonts w:hint="eastAsia" w:ascii="仿宋" w:hAnsi="仿宋" w:eastAsia="仿宋" w:cs="仿宋"/>
          <w:sz w:val="32"/>
          <w:szCs w:val="32"/>
        </w:rPr>
      </w:pPr>
      <w:r>
        <w:rPr>
          <w:rFonts w:hint="eastAsia" w:ascii="仿宋" w:hAnsi="仿宋" w:eastAsia="仿宋" w:cs="仿宋"/>
          <w:sz w:val="32"/>
          <w:szCs w:val="32"/>
        </w:rPr>
        <w:t>2.查漏补漏、添加制冷剂、恢复正常的制冷功能。</w:t>
      </w:r>
    </w:p>
    <w:p w14:paraId="1705DB09">
      <w:pPr>
        <w:ind w:firstLine="640" w:firstLineChars="200"/>
        <w:rPr>
          <w:rFonts w:hint="eastAsia" w:ascii="仿宋" w:hAnsi="仿宋" w:eastAsia="仿宋" w:cs="仿宋"/>
          <w:sz w:val="32"/>
          <w:szCs w:val="32"/>
        </w:rPr>
      </w:pPr>
      <w:r>
        <w:rPr>
          <w:rFonts w:hint="eastAsia" w:ascii="仿宋" w:hAnsi="仿宋" w:eastAsia="仿宋" w:cs="仿宋"/>
          <w:sz w:val="32"/>
          <w:szCs w:val="32"/>
        </w:rPr>
        <w:t>3.定期清洁保养，检查绝缘、固定情况。</w:t>
      </w:r>
    </w:p>
    <w:p w14:paraId="7109E935">
      <w:pPr>
        <w:ind w:firstLine="640" w:firstLineChars="200"/>
        <w:rPr>
          <w:rFonts w:hint="eastAsia" w:ascii="仿宋" w:hAnsi="仿宋" w:eastAsia="仿宋" w:cs="仿宋"/>
          <w:sz w:val="32"/>
          <w:szCs w:val="32"/>
        </w:rPr>
      </w:pPr>
      <w:r>
        <w:rPr>
          <w:rFonts w:hint="eastAsia" w:ascii="仿宋" w:hAnsi="仿宋" w:eastAsia="仿宋" w:cs="仿宋"/>
          <w:sz w:val="32"/>
          <w:szCs w:val="32"/>
        </w:rPr>
        <w:t>（九）空气消毒机</w:t>
      </w:r>
    </w:p>
    <w:p w14:paraId="0B3A8B27">
      <w:pPr>
        <w:ind w:firstLine="640" w:firstLineChars="200"/>
        <w:rPr>
          <w:rFonts w:hint="eastAsia" w:ascii="仿宋" w:hAnsi="仿宋" w:eastAsia="仿宋" w:cs="仿宋"/>
          <w:sz w:val="32"/>
          <w:szCs w:val="32"/>
        </w:rPr>
      </w:pPr>
      <w:r>
        <w:rPr>
          <w:rFonts w:hint="eastAsia" w:ascii="仿宋" w:hAnsi="仿宋" w:eastAsia="仿宋" w:cs="仿宋"/>
          <w:sz w:val="32"/>
          <w:szCs w:val="32"/>
        </w:rPr>
        <w:t>1.排除故障，如修复或更换高压发生器、负离子发生器、空气循环组件、紫外线灯管、</w:t>
      </w:r>
      <w:r>
        <w:rPr>
          <w:rFonts w:hint="eastAsia" w:ascii="仿宋" w:hAnsi="仿宋" w:eastAsia="仿宋" w:cs="仿宋"/>
          <w:sz w:val="32"/>
          <w:szCs w:val="32"/>
        </w:rPr>
        <w:tab/>
      </w:r>
      <w:r>
        <w:rPr>
          <w:rFonts w:hint="eastAsia" w:ascii="仿宋" w:hAnsi="仿宋" w:eastAsia="仿宋" w:cs="仿宋"/>
          <w:sz w:val="32"/>
          <w:szCs w:val="32"/>
        </w:rPr>
        <w:t>显示器等。</w:t>
      </w:r>
    </w:p>
    <w:p w14:paraId="750EAF5F">
      <w:pPr>
        <w:ind w:firstLine="640" w:firstLineChars="200"/>
        <w:rPr>
          <w:rFonts w:hint="eastAsia" w:ascii="仿宋" w:hAnsi="仿宋" w:eastAsia="仿宋" w:cs="仿宋"/>
          <w:sz w:val="32"/>
          <w:szCs w:val="32"/>
        </w:rPr>
      </w:pPr>
      <w:r>
        <w:rPr>
          <w:rFonts w:hint="eastAsia" w:ascii="仿宋" w:hAnsi="仿宋" w:eastAsia="仿宋" w:cs="仿宋"/>
          <w:sz w:val="32"/>
          <w:szCs w:val="32"/>
        </w:rPr>
        <w:t>2.按要求每季度对过滤网及其内部部件进行清洗除尘。</w:t>
      </w:r>
    </w:p>
    <w:p w14:paraId="691CE28D">
      <w:pPr>
        <w:ind w:firstLine="640" w:firstLineChars="200"/>
        <w:rPr>
          <w:rFonts w:hint="eastAsia" w:ascii="仿宋" w:hAnsi="仿宋" w:eastAsia="仿宋" w:cs="仿宋"/>
          <w:sz w:val="32"/>
          <w:szCs w:val="32"/>
        </w:rPr>
      </w:pPr>
      <w:r>
        <w:rPr>
          <w:rFonts w:hint="eastAsia" w:ascii="仿宋" w:hAnsi="仿宋" w:eastAsia="仿宋" w:cs="仿宋"/>
          <w:sz w:val="32"/>
          <w:szCs w:val="32"/>
        </w:rPr>
        <w:t>（十）抽湿机</w:t>
      </w:r>
    </w:p>
    <w:p w14:paraId="7E967E13">
      <w:pPr>
        <w:ind w:firstLine="640" w:firstLineChars="200"/>
        <w:rPr>
          <w:rFonts w:hint="eastAsia" w:ascii="仿宋" w:hAnsi="仿宋" w:eastAsia="仿宋" w:cs="仿宋"/>
          <w:sz w:val="32"/>
          <w:szCs w:val="32"/>
        </w:rPr>
      </w:pPr>
      <w:r>
        <w:rPr>
          <w:rFonts w:hint="eastAsia" w:ascii="仿宋" w:hAnsi="仿宋" w:eastAsia="仿宋" w:cs="仿宋"/>
          <w:sz w:val="32"/>
          <w:szCs w:val="32"/>
        </w:rPr>
        <w:t>1.修复故障机，如:更换压缩机、控制器、添加制冷剂等。</w:t>
      </w:r>
    </w:p>
    <w:p w14:paraId="26AE8751">
      <w:pPr>
        <w:ind w:firstLine="640" w:firstLineChars="200"/>
        <w:rPr>
          <w:rFonts w:hint="eastAsia" w:ascii="仿宋" w:hAnsi="仿宋" w:eastAsia="仿宋" w:cs="仿宋"/>
          <w:sz w:val="32"/>
          <w:szCs w:val="32"/>
        </w:rPr>
      </w:pPr>
      <w:r>
        <w:rPr>
          <w:rFonts w:hint="eastAsia" w:ascii="仿宋" w:hAnsi="仿宋" w:eastAsia="仿宋" w:cs="仿宋"/>
          <w:sz w:val="32"/>
          <w:szCs w:val="32"/>
        </w:rPr>
        <w:t xml:space="preserve">2.按要求定期清洗过滤网、风机及循环通道。 </w:t>
      </w:r>
    </w:p>
    <w:p w14:paraId="44ADF99F">
      <w:pPr>
        <w:ind w:firstLine="640" w:firstLineChars="200"/>
        <w:rPr>
          <w:rFonts w:hint="eastAsia" w:ascii="仿宋" w:hAnsi="仿宋" w:eastAsia="仿宋" w:cs="仿宋"/>
          <w:sz w:val="32"/>
          <w:szCs w:val="32"/>
        </w:rPr>
      </w:pPr>
      <w:r>
        <w:rPr>
          <w:rFonts w:hint="eastAsia" w:ascii="仿宋" w:hAnsi="仿宋" w:eastAsia="仿宋" w:cs="仿宋"/>
          <w:sz w:val="32"/>
          <w:szCs w:val="32"/>
        </w:rPr>
        <w:t>（十</w:t>
      </w:r>
      <w:r>
        <w:rPr>
          <w:rFonts w:hint="eastAsia" w:ascii="仿宋" w:hAnsi="仿宋" w:eastAsia="仿宋" w:cs="仿宋"/>
          <w:sz w:val="32"/>
          <w:szCs w:val="32"/>
          <w:lang w:eastAsia="zh-CN"/>
        </w:rPr>
        <w:t>一</w:t>
      </w:r>
      <w:r>
        <w:rPr>
          <w:rFonts w:hint="eastAsia" w:ascii="仿宋" w:hAnsi="仿宋" w:eastAsia="仿宋" w:cs="仿宋"/>
          <w:sz w:val="32"/>
          <w:szCs w:val="32"/>
        </w:rPr>
        <w:t>）洗衣机</w:t>
      </w:r>
    </w:p>
    <w:p w14:paraId="7616A932">
      <w:pPr>
        <w:ind w:firstLine="640" w:firstLineChars="200"/>
        <w:rPr>
          <w:rFonts w:hint="eastAsia" w:ascii="仿宋" w:hAnsi="仿宋" w:eastAsia="仿宋" w:cs="仿宋"/>
          <w:sz w:val="32"/>
          <w:szCs w:val="32"/>
        </w:rPr>
      </w:pPr>
      <w:r>
        <w:rPr>
          <w:rFonts w:hint="eastAsia" w:ascii="仿宋" w:hAnsi="仿宋" w:eastAsia="仿宋" w:cs="仿宋"/>
          <w:sz w:val="32"/>
          <w:szCs w:val="32"/>
        </w:rPr>
        <w:t>主要维修工作包括更换受损的机件，如控制板、电机、各种阀门、进/排水管等，根据情况或要求做好清洗保养工作．</w:t>
      </w:r>
    </w:p>
    <w:p w14:paraId="49A88EE6">
      <w:pPr>
        <w:ind w:firstLine="640" w:firstLineChars="200"/>
        <w:rPr>
          <w:rFonts w:hint="eastAsia" w:ascii="仿宋" w:hAnsi="仿宋" w:eastAsia="仿宋" w:cs="仿宋"/>
          <w:sz w:val="32"/>
          <w:szCs w:val="32"/>
        </w:rPr>
      </w:pPr>
      <w:r>
        <w:rPr>
          <w:rFonts w:hint="eastAsia" w:ascii="仿宋" w:hAnsi="仿宋" w:eastAsia="仿宋" w:cs="仿宋"/>
          <w:sz w:val="32"/>
          <w:szCs w:val="32"/>
        </w:rPr>
        <w:t>（十三）其它设备</w:t>
      </w:r>
    </w:p>
    <w:p w14:paraId="04DA507D">
      <w:pPr>
        <w:ind w:firstLine="640" w:firstLineChars="200"/>
        <w:rPr>
          <w:rFonts w:hint="eastAsia" w:ascii="仿宋" w:hAnsi="仿宋" w:eastAsia="仿宋" w:cs="仿宋"/>
          <w:sz w:val="32"/>
          <w:szCs w:val="32"/>
        </w:rPr>
      </w:pPr>
      <w:r>
        <w:rPr>
          <w:rFonts w:hint="eastAsia" w:ascii="仿宋" w:hAnsi="仿宋" w:eastAsia="仿宋" w:cs="仿宋"/>
          <w:sz w:val="32"/>
          <w:szCs w:val="32"/>
        </w:rPr>
        <w:t>电磁炉、电热水器、消毒柜、电暖器、烘箱、吹地机等等，平时都要做好维修保养工作，确保正常使用。</w:t>
      </w:r>
    </w:p>
    <w:p w14:paraId="33D62477">
      <w:pPr>
        <w:ind w:firstLine="640" w:firstLineChars="200"/>
        <w:rPr>
          <w:rFonts w:hint="eastAsia" w:ascii="仿宋" w:hAnsi="仿宋" w:eastAsia="仿宋" w:cs="仿宋"/>
          <w:sz w:val="32"/>
          <w:szCs w:val="32"/>
        </w:rPr>
      </w:pPr>
    </w:p>
    <w:p w14:paraId="3B58EDCB">
      <w:pPr>
        <w:ind w:firstLine="640" w:firstLineChars="200"/>
        <w:rPr>
          <w:rFonts w:hint="eastAsia" w:ascii="仿宋" w:hAnsi="仿宋" w:eastAsia="仿宋" w:cs="仿宋"/>
          <w:sz w:val="32"/>
          <w:szCs w:val="32"/>
        </w:rPr>
      </w:pPr>
    </w:p>
    <w:p w14:paraId="56D2816D">
      <w:pPr>
        <w:ind w:firstLine="640" w:firstLineChars="200"/>
        <w:rPr>
          <w:rFonts w:hint="eastAsia" w:ascii="仿宋" w:hAnsi="仿宋" w:eastAsia="仿宋" w:cs="仿宋"/>
          <w:sz w:val="32"/>
          <w:szCs w:val="32"/>
        </w:rPr>
      </w:pPr>
    </w:p>
    <w:p w14:paraId="693FC009">
      <w:pPr>
        <w:ind w:firstLine="640" w:firstLineChars="200"/>
        <w:rPr>
          <w:rFonts w:hint="eastAsia" w:ascii="仿宋" w:hAnsi="仿宋" w:eastAsia="仿宋" w:cs="仿宋"/>
          <w:sz w:val="32"/>
          <w:szCs w:val="32"/>
        </w:rPr>
      </w:pPr>
    </w:p>
    <w:p w14:paraId="43242147">
      <w:pPr>
        <w:ind w:firstLine="640" w:firstLineChars="200"/>
        <w:rPr>
          <w:rFonts w:hint="eastAsia" w:ascii="仿宋" w:hAnsi="仿宋" w:eastAsia="仿宋" w:cs="仿宋"/>
          <w:sz w:val="32"/>
          <w:szCs w:val="32"/>
        </w:rPr>
      </w:pPr>
    </w:p>
    <w:p w14:paraId="722038FC">
      <w:pPr>
        <w:rPr>
          <w:rFonts w:hint="eastAsia" w:ascii="仿宋" w:hAnsi="仿宋" w:eastAsia="仿宋" w:cs="仿宋"/>
          <w:sz w:val="32"/>
          <w:szCs w:val="32"/>
        </w:rPr>
      </w:pPr>
    </w:p>
    <w:p w14:paraId="1CC3EAA5">
      <w:pPr>
        <w:ind w:firstLine="640" w:firstLineChars="200"/>
        <w:rPr>
          <w:rFonts w:hint="eastAsia" w:ascii="仿宋" w:hAnsi="仿宋" w:eastAsia="仿宋" w:cs="仿宋"/>
          <w:sz w:val="32"/>
          <w:szCs w:val="32"/>
        </w:rPr>
      </w:pPr>
      <w:r>
        <w:rPr>
          <w:rFonts w:hint="eastAsia" w:ascii="仿宋" w:hAnsi="仿宋" w:eastAsia="仿宋" w:cs="仿宋"/>
          <w:sz w:val="32"/>
          <w:szCs w:val="32"/>
        </w:rPr>
        <w:t>三、技术及商务评分</w:t>
      </w:r>
    </w:p>
    <w:p w14:paraId="1E73E3C1">
      <w:pPr>
        <w:rPr>
          <w:b/>
          <w:sz w:val="24"/>
        </w:rPr>
      </w:pPr>
      <w:r>
        <w:rPr>
          <w:rFonts w:hint="eastAsia"/>
          <w:b/>
          <w:sz w:val="24"/>
        </w:rPr>
        <w:t>技术评分表：</w:t>
      </w:r>
    </w:p>
    <w:tbl>
      <w:tblPr>
        <w:tblStyle w:val="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1098"/>
        <w:gridCol w:w="7346"/>
        <w:gridCol w:w="737"/>
      </w:tblGrid>
      <w:tr w14:paraId="0A0C4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1" w:type="dxa"/>
            <w:noWrap w:val="0"/>
            <w:vAlign w:val="center"/>
          </w:tcPr>
          <w:p w14:paraId="553DFBEA">
            <w:pPr>
              <w:rPr>
                <w:rFonts w:ascii="宋体" w:hAnsi="宋体" w:cs="宋体"/>
                <w:sz w:val="24"/>
              </w:rPr>
            </w:pPr>
            <w:r>
              <w:rPr>
                <w:rFonts w:hint="eastAsia" w:ascii="宋体" w:hAnsi="宋体" w:cs="宋体"/>
                <w:sz w:val="24"/>
              </w:rPr>
              <w:t>序号</w:t>
            </w:r>
          </w:p>
        </w:tc>
        <w:tc>
          <w:tcPr>
            <w:tcW w:w="1098" w:type="dxa"/>
            <w:noWrap w:val="0"/>
            <w:vAlign w:val="center"/>
          </w:tcPr>
          <w:p w14:paraId="0AFCA80E">
            <w:pPr>
              <w:jc w:val="center"/>
              <w:rPr>
                <w:rFonts w:ascii="宋体" w:hAnsi="宋体" w:cs="宋体"/>
                <w:sz w:val="24"/>
              </w:rPr>
            </w:pPr>
            <w:r>
              <w:rPr>
                <w:rFonts w:hint="eastAsia" w:ascii="宋体" w:hAnsi="宋体" w:cs="宋体"/>
                <w:sz w:val="24"/>
              </w:rPr>
              <w:t>评审内容</w:t>
            </w:r>
          </w:p>
        </w:tc>
        <w:tc>
          <w:tcPr>
            <w:tcW w:w="7346" w:type="dxa"/>
            <w:noWrap w:val="0"/>
            <w:vAlign w:val="center"/>
          </w:tcPr>
          <w:p w14:paraId="6646FF32">
            <w:pPr>
              <w:jc w:val="center"/>
              <w:rPr>
                <w:rFonts w:ascii="宋体" w:hAnsi="宋体" w:cs="宋体"/>
                <w:sz w:val="24"/>
              </w:rPr>
            </w:pPr>
            <w:r>
              <w:rPr>
                <w:rFonts w:hint="eastAsia" w:ascii="宋体" w:hAnsi="宋体" w:cs="宋体"/>
                <w:sz w:val="24"/>
              </w:rPr>
              <w:t>评分细则</w:t>
            </w:r>
          </w:p>
        </w:tc>
        <w:tc>
          <w:tcPr>
            <w:tcW w:w="737" w:type="dxa"/>
            <w:noWrap w:val="0"/>
            <w:vAlign w:val="center"/>
          </w:tcPr>
          <w:p w14:paraId="27F299B0">
            <w:pPr>
              <w:jc w:val="center"/>
              <w:rPr>
                <w:rFonts w:ascii="宋体" w:hAnsi="宋体" w:cs="宋体"/>
                <w:sz w:val="24"/>
              </w:rPr>
            </w:pPr>
            <w:r>
              <w:rPr>
                <w:rFonts w:hint="eastAsia" w:ascii="宋体" w:hAnsi="宋体" w:cs="宋体"/>
                <w:sz w:val="24"/>
              </w:rPr>
              <w:t>分值</w:t>
            </w:r>
          </w:p>
        </w:tc>
      </w:tr>
      <w:tr w14:paraId="34FBA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731" w:type="dxa"/>
            <w:noWrap w:val="0"/>
            <w:vAlign w:val="center"/>
          </w:tcPr>
          <w:p w14:paraId="3A1325FA">
            <w:pPr>
              <w:jc w:val="center"/>
              <w:rPr>
                <w:rFonts w:ascii="宋体" w:hAnsi="宋体" w:cs="宋体"/>
                <w:sz w:val="24"/>
              </w:rPr>
            </w:pPr>
            <w:r>
              <w:rPr>
                <w:rFonts w:hint="eastAsia" w:ascii="宋体" w:hAnsi="宋体" w:cs="宋体"/>
                <w:sz w:val="24"/>
              </w:rPr>
              <w:t>1</w:t>
            </w:r>
          </w:p>
        </w:tc>
        <w:tc>
          <w:tcPr>
            <w:tcW w:w="1098" w:type="dxa"/>
            <w:noWrap w:val="0"/>
            <w:vAlign w:val="center"/>
          </w:tcPr>
          <w:p w14:paraId="7F450B29">
            <w:pPr>
              <w:jc w:val="center"/>
              <w:rPr>
                <w:rFonts w:ascii="宋体" w:hAnsi="宋体" w:cs="宋体"/>
                <w:sz w:val="24"/>
              </w:rPr>
            </w:pPr>
            <w:r>
              <w:rPr>
                <w:rFonts w:hint="eastAsia" w:ascii="宋体" w:hAnsi="宋体" w:cs="宋体"/>
                <w:sz w:val="24"/>
              </w:rPr>
              <w:t>服务方案</w:t>
            </w:r>
          </w:p>
        </w:tc>
        <w:tc>
          <w:tcPr>
            <w:tcW w:w="7346" w:type="dxa"/>
            <w:noWrap w:val="0"/>
            <w:vAlign w:val="center"/>
          </w:tcPr>
          <w:p w14:paraId="7FCD3775">
            <w:pPr>
              <w:jc w:val="left"/>
              <w:rPr>
                <w:rFonts w:ascii="宋体" w:hAnsi="宋体" w:cs="宋体"/>
                <w:sz w:val="24"/>
              </w:rPr>
            </w:pPr>
            <w:r>
              <w:rPr>
                <w:rFonts w:hint="eastAsia" w:ascii="宋体" w:hAnsi="宋体" w:cs="宋体"/>
                <w:sz w:val="24"/>
              </w:rPr>
              <w:t>针对本项目提供服务方案，包括但不限于服务原则，服务方式及服务管理制度综合评价：</w:t>
            </w:r>
          </w:p>
          <w:p w14:paraId="6F376094">
            <w:pPr>
              <w:jc w:val="left"/>
              <w:rPr>
                <w:rFonts w:ascii="宋体" w:hAnsi="宋体" w:cs="宋体"/>
                <w:sz w:val="24"/>
              </w:rPr>
            </w:pPr>
            <w:r>
              <w:rPr>
                <w:rFonts w:hint="eastAsia" w:ascii="宋体" w:hAnsi="宋体" w:cs="宋体"/>
                <w:sz w:val="24"/>
              </w:rPr>
              <w:t>1.投标服务方案科学合理，亮点多，针对性强，优于需求，10分；</w:t>
            </w:r>
          </w:p>
          <w:p w14:paraId="38323A30">
            <w:pPr>
              <w:jc w:val="left"/>
              <w:rPr>
                <w:rFonts w:ascii="宋体" w:hAnsi="宋体" w:cs="宋体"/>
                <w:sz w:val="24"/>
              </w:rPr>
            </w:pPr>
            <w:r>
              <w:rPr>
                <w:rFonts w:hint="eastAsia" w:ascii="宋体" w:hAnsi="宋体" w:cs="宋体"/>
                <w:sz w:val="24"/>
              </w:rPr>
              <w:t>2.投标服务方案比较科学合理，亮点比较多，针对性一般，部分满足，5分；</w:t>
            </w:r>
          </w:p>
          <w:p w14:paraId="01111E0A">
            <w:pPr>
              <w:jc w:val="left"/>
              <w:rPr>
                <w:rFonts w:ascii="宋体" w:hAnsi="宋体" w:cs="宋体"/>
                <w:sz w:val="24"/>
              </w:rPr>
            </w:pPr>
            <w:r>
              <w:rPr>
                <w:rFonts w:hint="eastAsia" w:ascii="宋体" w:hAnsi="宋体" w:cs="宋体"/>
                <w:sz w:val="24"/>
              </w:rPr>
              <w:t>3.投标服务方案一般，内容简单，1分。</w:t>
            </w:r>
          </w:p>
        </w:tc>
        <w:tc>
          <w:tcPr>
            <w:tcW w:w="737" w:type="dxa"/>
            <w:noWrap w:val="0"/>
            <w:vAlign w:val="center"/>
          </w:tcPr>
          <w:p w14:paraId="26105898">
            <w:pPr>
              <w:jc w:val="center"/>
              <w:rPr>
                <w:rFonts w:ascii="宋体" w:hAnsi="宋体" w:cs="宋体"/>
                <w:sz w:val="24"/>
              </w:rPr>
            </w:pPr>
            <w:r>
              <w:rPr>
                <w:rFonts w:hint="eastAsia" w:ascii="宋体" w:hAnsi="宋体" w:cs="宋体"/>
                <w:sz w:val="24"/>
              </w:rPr>
              <w:t>10</w:t>
            </w:r>
          </w:p>
        </w:tc>
      </w:tr>
      <w:tr w14:paraId="505DD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jc w:val="center"/>
        </w:trPr>
        <w:tc>
          <w:tcPr>
            <w:tcW w:w="731" w:type="dxa"/>
            <w:noWrap w:val="0"/>
            <w:vAlign w:val="center"/>
          </w:tcPr>
          <w:p w14:paraId="5E00F050">
            <w:pPr>
              <w:jc w:val="center"/>
              <w:rPr>
                <w:rFonts w:ascii="宋体" w:hAnsi="宋体" w:cs="宋体"/>
                <w:sz w:val="24"/>
              </w:rPr>
            </w:pPr>
            <w:r>
              <w:rPr>
                <w:rFonts w:hint="eastAsia" w:ascii="宋体" w:hAnsi="宋体" w:cs="宋体"/>
                <w:sz w:val="24"/>
              </w:rPr>
              <w:t>2</w:t>
            </w:r>
          </w:p>
        </w:tc>
        <w:tc>
          <w:tcPr>
            <w:tcW w:w="1098" w:type="dxa"/>
            <w:noWrap w:val="0"/>
            <w:vAlign w:val="center"/>
          </w:tcPr>
          <w:p w14:paraId="3579A8BC">
            <w:pPr>
              <w:jc w:val="center"/>
              <w:rPr>
                <w:rFonts w:ascii="宋体" w:hAnsi="宋体" w:cs="宋体"/>
                <w:sz w:val="24"/>
              </w:rPr>
            </w:pPr>
            <w:r>
              <w:rPr>
                <w:rFonts w:hint="eastAsia" w:ascii="宋体" w:hAnsi="宋体" w:cs="宋体"/>
                <w:sz w:val="24"/>
              </w:rPr>
              <w:t>项目实施组织情况</w:t>
            </w:r>
          </w:p>
        </w:tc>
        <w:tc>
          <w:tcPr>
            <w:tcW w:w="7346" w:type="dxa"/>
            <w:noWrap w:val="0"/>
            <w:vAlign w:val="center"/>
          </w:tcPr>
          <w:p w14:paraId="308CFFB9">
            <w:pPr>
              <w:jc w:val="left"/>
              <w:rPr>
                <w:rFonts w:ascii="宋体" w:hAnsi="宋体" w:cs="宋体"/>
                <w:sz w:val="24"/>
              </w:rPr>
            </w:pPr>
            <w:r>
              <w:rPr>
                <w:rFonts w:hint="eastAsia" w:ascii="宋体" w:hAnsi="宋体" w:cs="宋体"/>
                <w:sz w:val="24"/>
              </w:rPr>
              <w:t xml:space="preserve">对管理和实施组织情况（包括维修、保养服务方案，维修保养制度及档案管理，人员分工，服务质量承诺及保证措施，进度计划保证措施等）综合评审： </w:t>
            </w:r>
          </w:p>
          <w:p w14:paraId="3D9616B6">
            <w:pPr>
              <w:jc w:val="left"/>
              <w:rPr>
                <w:rFonts w:ascii="宋体" w:hAnsi="宋体" w:cs="宋体"/>
                <w:sz w:val="24"/>
              </w:rPr>
            </w:pPr>
            <w:r>
              <w:rPr>
                <w:rFonts w:hint="eastAsia" w:ascii="宋体" w:hAnsi="宋体" w:cs="宋体"/>
                <w:sz w:val="24"/>
              </w:rPr>
              <w:t xml:space="preserve">管理和实施组织方案详细，内容全面，具体，15分； </w:t>
            </w:r>
          </w:p>
          <w:p w14:paraId="0C76545D">
            <w:pPr>
              <w:jc w:val="left"/>
              <w:rPr>
                <w:rFonts w:ascii="宋体" w:hAnsi="宋体" w:cs="宋体"/>
                <w:sz w:val="24"/>
              </w:rPr>
            </w:pPr>
            <w:r>
              <w:rPr>
                <w:rFonts w:hint="eastAsia" w:ascii="宋体" w:hAnsi="宋体" w:cs="宋体"/>
                <w:sz w:val="24"/>
              </w:rPr>
              <w:t xml:space="preserve">管理和实施组织方案一般详细，内容较全面，具体，10分； </w:t>
            </w:r>
          </w:p>
          <w:p w14:paraId="2B2934BA">
            <w:pPr>
              <w:jc w:val="left"/>
              <w:rPr>
                <w:rFonts w:ascii="宋体" w:hAnsi="宋体" w:cs="宋体"/>
                <w:sz w:val="24"/>
              </w:rPr>
            </w:pPr>
            <w:r>
              <w:rPr>
                <w:rFonts w:hint="eastAsia" w:ascii="宋体" w:hAnsi="宋体" w:cs="宋体"/>
                <w:sz w:val="24"/>
              </w:rPr>
              <w:t>管理和实施组织方案有缺陷，内容顺序混乱，内容不全面、具体，5分； 管理和实施组织方案有严重缺陷，内容顺序混乱，内容表述模糊，1分。</w:t>
            </w:r>
          </w:p>
        </w:tc>
        <w:tc>
          <w:tcPr>
            <w:tcW w:w="737" w:type="dxa"/>
            <w:noWrap w:val="0"/>
            <w:vAlign w:val="center"/>
          </w:tcPr>
          <w:p w14:paraId="5A96E5C9">
            <w:pPr>
              <w:jc w:val="center"/>
              <w:rPr>
                <w:rFonts w:ascii="宋体" w:hAnsi="宋体" w:cs="宋体"/>
                <w:sz w:val="24"/>
              </w:rPr>
            </w:pPr>
            <w:r>
              <w:rPr>
                <w:rFonts w:hint="eastAsia" w:ascii="宋体" w:hAnsi="宋体" w:cs="宋体"/>
                <w:sz w:val="24"/>
              </w:rPr>
              <w:t>15</w:t>
            </w:r>
          </w:p>
        </w:tc>
      </w:tr>
      <w:tr w14:paraId="565FE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1" w:type="dxa"/>
            <w:noWrap w:val="0"/>
            <w:vAlign w:val="center"/>
          </w:tcPr>
          <w:p w14:paraId="51EDED06">
            <w:pPr>
              <w:jc w:val="center"/>
              <w:rPr>
                <w:rFonts w:ascii="宋体" w:hAnsi="宋体" w:cs="宋体"/>
                <w:sz w:val="24"/>
              </w:rPr>
            </w:pPr>
            <w:r>
              <w:rPr>
                <w:rFonts w:hint="eastAsia" w:ascii="宋体" w:hAnsi="宋体" w:cs="宋体"/>
                <w:sz w:val="24"/>
              </w:rPr>
              <w:t>3</w:t>
            </w:r>
          </w:p>
        </w:tc>
        <w:tc>
          <w:tcPr>
            <w:tcW w:w="1098" w:type="dxa"/>
            <w:noWrap w:val="0"/>
            <w:vAlign w:val="center"/>
          </w:tcPr>
          <w:p w14:paraId="21FCCB15">
            <w:pPr>
              <w:jc w:val="center"/>
              <w:rPr>
                <w:rFonts w:ascii="宋体" w:hAnsi="宋体" w:cs="宋体"/>
                <w:sz w:val="24"/>
              </w:rPr>
            </w:pPr>
            <w:r>
              <w:rPr>
                <w:rFonts w:hint="eastAsia" w:ascii="宋体" w:hAnsi="宋体" w:cs="宋体"/>
                <w:sz w:val="24"/>
              </w:rPr>
              <w:t>质量保障</w:t>
            </w:r>
          </w:p>
        </w:tc>
        <w:tc>
          <w:tcPr>
            <w:tcW w:w="7346" w:type="dxa"/>
            <w:noWrap w:val="0"/>
            <w:vAlign w:val="center"/>
          </w:tcPr>
          <w:p w14:paraId="68E7EAB7">
            <w:pPr>
              <w:jc w:val="left"/>
              <w:rPr>
                <w:rFonts w:ascii="宋体" w:hAnsi="宋体" w:cs="宋体"/>
                <w:sz w:val="24"/>
              </w:rPr>
            </w:pPr>
            <w:r>
              <w:rPr>
                <w:rFonts w:hint="eastAsia" w:ascii="宋体" w:hAnsi="宋体" w:cs="宋体"/>
                <w:sz w:val="24"/>
              </w:rPr>
              <w:t xml:space="preserve">对进度安排、质量保障措施是否科学、完善、具体、全面, 是否针对本项目做出计划保障综合评审： </w:t>
            </w:r>
          </w:p>
          <w:p w14:paraId="1FE4B741">
            <w:pPr>
              <w:jc w:val="left"/>
              <w:rPr>
                <w:rFonts w:ascii="宋体" w:hAnsi="宋体" w:cs="宋体"/>
                <w:sz w:val="24"/>
              </w:rPr>
            </w:pPr>
            <w:r>
              <w:rPr>
                <w:rFonts w:hint="eastAsia" w:ascii="宋体" w:hAnsi="宋体" w:cs="宋体"/>
                <w:sz w:val="24"/>
              </w:rPr>
              <w:t xml:space="preserve">进度安排、质量保障措施科学、完善、具体、全面，项目管理及进度安排合理高效、操作性强，有计划保障，15分； </w:t>
            </w:r>
          </w:p>
          <w:p w14:paraId="44F964A1">
            <w:pPr>
              <w:jc w:val="left"/>
              <w:rPr>
                <w:rFonts w:ascii="宋体" w:hAnsi="宋体" w:cs="宋体"/>
                <w:sz w:val="24"/>
              </w:rPr>
            </w:pPr>
            <w:r>
              <w:rPr>
                <w:rFonts w:hint="eastAsia" w:ascii="宋体" w:hAnsi="宋体" w:cs="宋体"/>
                <w:sz w:val="24"/>
              </w:rPr>
              <w:t xml:space="preserve">进度安排、质量保障措施较完善，项目管理及进度安排较合理高效、操作性较强，得10分；进度安排、质量保障措施基本满足，10分； </w:t>
            </w:r>
          </w:p>
          <w:p w14:paraId="5C46EE96">
            <w:pPr>
              <w:jc w:val="left"/>
              <w:rPr>
                <w:rFonts w:ascii="宋体" w:hAnsi="宋体" w:cs="宋体"/>
                <w:sz w:val="24"/>
              </w:rPr>
            </w:pPr>
            <w:r>
              <w:rPr>
                <w:rFonts w:hint="eastAsia" w:ascii="宋体" w:hAnsi="宋体" w:cs="宋体"/>
                <w:sz w:val="24"/>
              </w:rPr>
              <w:t>进度安排、质量保障措施欠妥，5分；</w:t>
            </w:r>
          </w:p>
          <w:p w14:paraId="40411A1E">
            <w:pPr>
              <w:jc w:val="left"/>
              <w:rPr>
                <w:rFonts w:ascii="宋体" w:hAnsi="宋体" w:cs="宋体"/>
                <w:sz w:val="24"/>
              </w:rPr>
            </w:pPr>
            <w:r>
              <w:rPr>
                <w:rFonts w:hint="eastAsia" w:ascii="宋体" w:hAnsi="宋体" w:cs="宋体"/>
                <w:sz w:val="24"/>
              </w:rPr>
              <w:t>其他情况1分</w:t>
            </w:r>
          </w:p>
        </w:tc>
        <w:tc>
          <w:tcPr>
            <w:tcW w:w="737" w:type="dxa"/>
            <w:noWrap w:val="0"/>
            <w:vAlign w:val="center"/>
          </w:tcPr>
          <w:p w14:paraId="51761DAF">
            <w:pPr>
              <w:jc w:val="center"/>
              <w:rPr>
                <w:rFonts w:ascii="宋体" w:hAnsi="宋体" w:cs="宋体"/>
                <w:sz w:val="24"/>
              </w:rPr>
            </w:pPr>
            <w:r>
              <w:rPr>
                <w:rFonts w:hint="eastAsia" w:ascii="宋体" w:hAnsi="宋体" w:cs="宋体"/>
                <w:sz w:val="24"/>
              </w:rPr>
              <w:t>15</w:t>
            </w:r>
          </w:p>
        </w:tc>
      </w:tr>
      <w:tr w14:paraId="66022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9" w:hRule="atLeast"/>
          <w:jc w:val="center"/>
        </w:trPr>
        <w:tc>
          <w:tcPr>
            <w:tcW w:w="731" w:type="dxa"/>
            <w:noWrap w:val="0"/>
            <w:vAlign w:val="center"/>
          </w:tcPr>
          <w:p w14:paraId="24102C9B">
            <w:pPr>
              <w:jc w:val="center"/>
              <w:rPr>
                <w:rFonts w:ascii="宋体" w:hAnsi="宋体" w:cs="宋体"/>
                <w:sz w:val="24"/>
              </w:rPr>
            </w:pPr>
            <w:r>
              <w:rPr>
                <w:rFonts w:hint="eastAsia" w:ascii="宋体" w:hAnsi="宋体" w:cs="宋体"/>
                <w:sz w:val="24"/>
              </w:rPr>
              <w:t>4</w:t>
            </w:r>
          </w:p>
        </w:tc>
        <w:tc>
          <w:tcPr>
            <w:tcW w:w="1098" w:type="dxa"/>
            <w:noWrap w:val="0"/>
            <w:vAlign w:val="center"/>
          </w:tcPr>
          <w:p w14:paraId="416A03EC">
            <w:pPr>
              <w:jc w:val="center"/>
              <w:rPr>
                <w:rFonts w:ascii="宋体" w:hAnsi="宋体" w:cs="宋体"/>
                <w:sz w:val="24"/>
              </w:rPr>
            </w:pPr>
            <w:r>
              <w:rPr>
                <w:rFonts w:hint="eastAsia" w:ascii="宋体" w:hAnsi="宋体" w:cs="宋体"/>
                <w:sz w:val="24"/>
              </w:rPr>
              <w:t>应急预案</w:t>
            </w:r>
          </w:p>
        </w:tc>
        <w:tc>
          <w:tcPr>
            <w:tcW w:w="7346" w:type="dxa"/>
            <w:noWrap w:val="0"/>
            <w:vAlign w:val="center"/>
          </w:tcPr>
          <w:p w14:paraId="1EB609D7">
            <w:pPr>
              <w:jc w:val="left"/>
              <w:rPr>
                <w:rFonts w:ascii="宋体" w:hAnsi="宋体" w:cs="宋体"/>
                <w:sz w:val="24"/>
              </w:rPr>
            </w:pPr>
            <w:r>
              <w:rPr>
                <w:rFonts w:hint="eastAsia" w:ascii="宋体" w:hAnsi="宋体" w:cs="宋体"/>
                <w:sz w:val="24"/>
              </w:rPr>
              <w:t xml:space="preserve">突发事件的处理措施和应急预案（包括人员及设备组织协调、应急响应时间、保证措施等） 突发事件的处理措施和应急预案详细可实施，内容全面，具体，10分。 </w:t>
            </w:r>
          </w:p>
          <w:p w14:paraId="713CBD6E">
            <w:pPr>
              <w:jc w:val="left"/>
              <w:rPr>
                <w:rFonts w:ascii="宋体" w:hAnsi="宋体" w:cs="宋体"/>
                <w:sz w:val="24"/>
              </w:rPr>
            </w:pPr>
            <w:r>
              <w:rPr>
                <w:rFonts w:hint="eastAsia" w:ascii="宋体" w:hAnsi="宋体" w:cs="宋体"/>
                <w:sz w:val="24"/>
              </w:rPr>
              <w:t xml:space="preserve">突发事件的处理措施和应急预案详细可实施，内容一般全面，一般具体，5分； </w:t>
            </w:r>
          </w:p>
          <w:p w14:paraId="261E8277">
            <w:pPr>
              <w:jc w:val="left"/>
              <w:rPr>
                <w:rFonts w:ascii="宋体" w:hAnsi="宋体" w:cs="宋体"/>
                <w:sz w:val="24"/>
              </w:rPr>
            </w:pPr>
            <w:r>
              <w:rPr>
                <w:rFonts w:hint="eastAsia" w:ascii="宋体" w:hAnsi="宋体" w:cs="宋体"/>
                <w:sz w:val="24"/>
              </w:rPr>
              <w:t xml:space="preserve">突发事件的处理措施和应急预案有缺陷，内容顺序混乱，内容不全面、具体，2分； </w:t>
            </w:r>
          </w:p>
          <w:p w14:paraId="0801E267">
            <w:pPr>
              <w:jc w:val="left"/>
              <w:rPr>
                <w:rFonts w:ascii="宋体" w:hAnsi="宋体" w:cs="宋体"/>
                <w:sz w:val="24"/>
              </w:rPr>
            </w:pPr>
            <w:r>
              <w:rPr>
                <w:rFonts w:hint="eastAsia" w:ascii="宋体" w:hAnsi="宋体" w:cs="宋体"/>
                <w:sz w:val="24"/>
              </w:rPr>
              <w:t>突发事件的处理措施和应急预案管理和拆除施工组织方案有严重缺陷，内容顺序混乱，内容表述模糊，1分</w:t>
            </w:r>
          </w:p>
        </w:tc>
        <w:tc>
          <w:tcPr>
            <w:tcW w:w="737" w:type="dxa"/>
            <w:noWrap w:val="0"/>
            <w:vAlign w:val="center"/>
          </w:tcPr>
          <w:p w14:paraId="445D1CAA">
            <w:pPr>
              <w:jc w:val="center"/>
              <w:rPr>
                <w:rFonts w:ascii="宋体" w:hAnsi="宋体" w:cs="宋体"/>
                <w:sz w:val="24"/>
              </w:rPr>
            </w:pPr>
            <w:r>
              <w:rPr>
                <w:rFonts w:hint="eastAsia" w:ascii="宋体" w:hAnsi="宋体" w:cs="宋体"/>
                <w:sz w:val="24"/>
              </w:rPr>
              <w:t>10</w:t>
            </w:r>
          </w:p>
        </w:tc>
      </w:tr>
      <w:tr w14:paraId="4A1E2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9175" w:type="dxa"/>
            <w:gridSpan w:val="3"/>
            <w:noWrap w:val="0"/>
            <w:vAlign w:val="center"/>
          </w:tcPr>
          <w:p w14:paraId="799BAE09">
            <w:pPr>
              <w:jc w:val="center"/>
              <w:rPr>
                <w:rFonts w:ascii="宋体" w:hAnsi="宋体" w:cs="宋体"/>
                <w:sz w:val="24"/>
              </w:rPr>
            </w:pPr>
            <w:r>
              <w:rPr>
                <w:rFonts w:hint="eastAsia" w:ascii="宋体" w:hAnsi="宋体" w:cs="宋体"/>
                <w:sz w:val="24"/>
              </w:rPr>
              <w:t>合计</w:t>
            </w:r>
          </w:p>
        </w:tc>
        <w:tc>
          <w:tcPr>
            <w:tcW w:w="737" w:type="dxa"/>
            <w:noWrap w:val="0"/>
            <w:vAlign w:val="center"/>
          </w:tcPr>
          <w:p w14:paraId="25639B3B">
            <w:pPr>
              <w:jc w:val="center"/>
              <w:rPr>
                <w:rFonts w:ascii="宋体" w:hAnsi="宋体" w:cs="宋体"/>
                <w:sz w:val="24"/>
              </w:rPr>
            </w:pPr>
            <w:r>
              <w:rPr>
                <w:rFonts w:hint="eastAsia" w:ascii="宋体" w:hAnsi="宋体" w:cs="宋体"/>
                <w:sz w:val="24"/>
              </w:rPr>
              <w:t>50</w:t>
            </w:r>
          </w:p>
        </w:tc>
      </w:tr>
    </w:tbl>
    <w:p w14:paraId="2BDA15C3"/>
    <w:p w14:paraId="1FD8A10A"/>
    <w:p w14:paraId="7128323A"/>
    <w:p w14:paraId="77107171"/>
    <w:p w14:paraId="0B6780C8"/>
    <w:p w14:paraId="1215CE2E">
      <w:pPr>
        <w:rPr>
          <w:b/>
          <w:sz w:val="24"/>
        </w:rPr>
      </w:pPr>
      <w:r>
        <w:rPr>
          <w:rFonts w:hint="eastAsia"/>
          <w:b/>
          <w:sz w:val="24"/>
        </w:rPr>
        <w:t>商务评分表：</w:t>
      </w:r>
    </w:p>
    <w:p w14:paraId="1AA1E591"/>
    <w:tbl>
      <w:tblPr>
        <w:tblStyle w:val="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22"/>
        <w:gridCol w:w="1560"/>
        <w:gridCol w:w="6444"/>
        <w:gridCol w:w="874"/>
      </w:tblGrid>
      <w:tr w14:paraId="0A68BB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3" w:hRule="atLeast"/>
          <w:jc w:val="center"/>
        </w:trPr>
        <w:tc>
          <w:tcPr>
            <w:tcW w:w="722" w:type="dxa"/>
            <w:tcBorders>
              <w:top w:val="single" w:color="auto" w:sz="4" w:space="0"/>
              <w:left w:val="single" w:color="auto" w:sz="4" w:space="0"/>
              <w:bottom w:val="single" w:color="auto" w:sz="4" w:space="0"/>
              <w:right w:val="single" w:color="auto" w:sz="4" w:space="0"/>
            </w:tcBorders>
            <w:noWrap w:val="0"/>
            <w:vAlign w:val="center"/>
          </w:tcPr>
          <w:p w14:paraId="15CDEC2A">
            <w:pPr>
              <w:jc w:val="center"/>
              <w:rPr>
                <w:rFonts w:ascii="宋体" w:hAnsi="宋体"/>
                <w:szCs w:val="21"/>
              </w:rPr>
            </w:pPr>
            <w:r>
              <w:rPr>
                <w:rFonts w:hint="eastAsia" w:ascii="宋体" w:hAnsi="宋体"/>
                <w:szCs w:val="21"/>
              </w:rPr>
              <w:t>序号</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6B3190D2">
            <w:pPr>
              <w:jc w:val="center"/>
              <w:rPr>
                <w:rFonts w:ascii="宋体" w:hAnsi="宋体"/>
                <w:szCs w:val="21"/>
              </w:rPr>
            </w:pPr>
            <w:r>
              <w:rPr>
                <w:rFonts w:hint="eastAsia" w:ascii="宋体" w:hAnsi="宋体"/>
                <w:szCs w:val="21"/>
              </w:rPr>
              <w:t>评审内容</w:t>
            </w:r>
          </w:p>
        </w:tc>
        <w:tc>
          <w:tcPr>
            <w:tcW w:w="6444" w:type="dxa"/>
            <w:tcBorders>
              <w:top w:val="single" w:color="auto" w:sz="4" w:space="0"/>
              <w:left w:val="single" w:color="auto" w:sz="4" w:space="0"/>
              <w:bottom w:val="single" w:color="auto" w:sz="4" w:space="0"/>
              <w:right w:val="single" w:color="auto" w:sz="4" w:space="0"/>
            </w:tcBorders>
            <w:noWrap w:val="0"/>
            <w:vAlign w:val="center"/>
          </w:tcPr>
          <w:p w14:paraId="4AC93569">
            <w:pPr>
              <w:jc w:val="center"/>
              <w:rPr>
                <w:rFonts w:ascii="宋体" w:hAnsi="宋体"/>
                <w:szCs w:val="21"/>
              </w:rPr>
            </w:pPr>
            <w:r>
              <w:rPr>
                <w:rFonts w:hint="eastAsia" w:ascii="宋体" w:hAnsi="宋体"/>
                <w:szCs w:val="21"/>
              </w:rPr>
              <w:t>评分细则</w:t>
            </w:r>
          </w:p>
        </w:tc>
        <w:tc>
          <w:tcPr>
            <w:tcW w:w="874" w:type="dxa"/>
            <w:tcBorders>
              <w:top w:val="single" w:color="auto" w:sz="4" w:space="0"/>
              <w:left w:val="single" w:color="auto" w:sz="4" w:space="0"/>
              <w:bottom w:val="single" w:color="auto" w:sz="4" w:space="0"/>
              <w:right w:val="single" w:color="auto" w:sz="4" w:space="0"/>
            </w:tcBorders>
            <w:noWrap w:val="0"/>
            <w:vAlign w:val="center"/>
          </w:tcPr>
          <w:p w14:paraId="3D96C74E">
            <w:pPr>
              <w:rPr>
                <w:rFonts w:ascii="宋体" w:hAnsi="宋体"/>
                <w:szCs w:val="21"/>
              </w:rPr>
            </w:pPr>
            <w:r>
              <w:rPr>
                <w:rFonts w:hint="eastAsia" w:ascii="宋体" w:hAnsi="宋体"/>
                <w:szCs w:val="21"/>
              </w:rPr>
              <w:t>分值</w:t>
            </w:r>
          </w:p>
        </w:tc>
      </w:tr>
      <w:tr w14:paraId="48BC2A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755" w:hRule="atLeast"/>
          <w:jc w:val="center"/>
        </w:trPr>
        <w:tc>
          <w:tcPr>
            <w:tcW w:w="722" w:type="dxa"/>
            <w:tcBorders>
              <w:top w:val="single" w:color="auto" w:sz="4" w:space="0"/>
              <w:left w:val="single" w:color="auto" w:sz="4" w:space="0"/>
              <w:bottom w:val="single" w:color="auto" w:sz="4" w:space="0"/>
              <w:right w:val="single" w:color="auto" w:sz="4" w:space="0"/>
            </w:tcBorders>
            <w:noWrap w:val="0"/>
            <w:vAlign w:val="center"/>
          </w:tcPr>
          <w:p w14:paraId="1637F783">
            <w:pPr>
              <w:jc w:val="center"/>
              <w:rPr>
                <w:rFonts w:ascii="宋体" w:hAnsi="宋体"/>
                <w:szCs w:val="21"/>
              </w:rPr>
            </w:pPr>
            <w:r>
              <w:rPr>
                <w:rFonts w:hint="eastAsia" w:ascii="宋体" w:hAnsi="宋体"/>
                <w:szCs w:val="21"/>
              </w:rPr>
              <w:t>1</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6CCC8CE3">
            <w:pPr>
              <w:jc w:val="center"/>
              <w:rPr>
                <w:rFonts w:ascii="宋体" w:hAnsi="宋体"/>
                <w:szCs w:val="21"/>
              </w:rPr>
            </w:pPr>
            <w:r>
              <w:rPr>
                <w:rFonts w:hint="eastAsia" w:ascii="宋体" w:hAnsi="宋体"/>
                <w:szCs w:val="21"/>
              </w:rPr>
              <w:t>响应供应商的履约能力</w:t>
            </w:r>
          </w:p>
        </w:tc>
        <w:tc>
          <w:tcPr>
            <w:tcW w:w="6444" w:type="dxa"/>
            <w:tcBorders>
              <w:top w:val="single" w:color="auto" w:sz="4" w:space="0"/>
              <w:left w:val="single" w:color="auto" w:sz="4" w:space="0"/>
              <w:bottom w:val="single" w:color="auto" w:sz="4" w:space="0"/>
              <w:right w:val="single" w:color="auto" w:sz="4" w:space="0"/>
            </w:tcBorders>
            <w:noWrap w:val="0"/>
            <w:vAlign w:val="center"/>
          </w:tcPr>
          <w:p w14:paraId="79A2DD82">
            <w:pPr>
              <w:rPr>
                <w:rFonts w:ascii="宋体" w:hAnsi="宋体"/>
                <w:szCs w:val="21"/>
              </w:rPr>
            </w:pPr>
            <w:r>
              <w:rPr>
                <w:rFonts w:hint="eastAsia" w:ascii="宋体" w:hAnsi="宋体"/>
                <w:szCs w:val="21"/>
              </w:rPr>
              <w:t>1</w:t>
            </w:r>
            <w:r>
              <w:rPr>
                <w:rFonts w:ascii="宋体" w:hAnsi="宋体"/>
                <w:szCs w:val="21"/>
              </w:rPr>
              <w:t>.</w:t>
            </w:r>
            <w:r>
              <w:rPr>
                <w:rFonts w:hint="eastAsia" w:ascii="宋体" w:hAnsi="宋体"/>
                <w:szCs w:val="21"/>
              </w:rPr>
              <w:t>为本项目投入的项目团队、人员构成及分工，人员架构合理且分工明确，能更好的为采购人服务，得</w:t>
            </w:r>
            <w:r>
              <w:rPr>
                <w:rFonts w:ascii="宋体" w:hAnsi="宋体"/>
                <w:szCs w:val="21"/>
              </w:rPr>
              <w:t>1</w:t>
            </w:r>
            <w:r>
              <w:rPr>
                <w:rFonts w:hint="eastAsia" w:ascii="宋体" w:hAnsi="宋体"/>
                <w:szCs w:val="21"/>
              </w:rPr>
              <w:t xml:space="preserve">5分； </w:t>
            </w:r>
          </w:p>
          <w:p w14:paraId="25342490">
            <w:pPr>
              <w:rPr>
                <w:rFonts w:ascii="宋体" w:hAnsi="宋体"/>
                <w:szCs w:val="21"/>
              </w:rPr>
            </w:pPr>
            <w:r>
              <w:rPr>
                <w:rFonts w:ascii="宋体" w:hAnsi="宋体"/>
                <w:szCs w:val="21"/>
              </w:rPr>
              <w:t>2.</w:t>
            </w:r>
            <w:r>
              <w:rPr>
                <w:rFonts w:hint="eastAsia" w:ascii="宋体" w:hAnsi="宋体"/>
                <w:szCs w:val="21"/>
              </w:rPr>
              <w:t>项目团队、人员构成及分工，人员架构较为合理且有一定分工，能较好好的为采购人服务，得10分；</w:t>
            </w:r>
          </w:p>
          <w:p w14:paraId="166EE566">
            <w:pPr>
              <w:rPr>
                <w:rFonts w:ascii="宋体" w:hAnsi="宋体"/>
                <w:szCs w:val="21"/>
              </w:rPr>
            </w:pPr>
            <w:r>
              <w:rPr>
                <w:rFonts w:ascii="宋体" w:hAnsi="宋体"/>
                <w:szCs w:val="21"/>
              </w:rPr>
              <w:t>3.</w:t>
            </w:r>
            <w:r>
              <w:rPr>
                <w:rFonts w:hint="eastAsia" w:ascii="宋体" w:hAnsi="宋体"/>
                <w:szCs w:val="21"/>
              </w:rPr>
              <w:t>项目团队、人员构成及分工，人员架构有缺陷且有分工不明确，得</w:t>
            </w:r>
            <w:r>
              <w:rPr>
                <w:rFonts w:ascii="宋体" w:hAnsi="宋体"/>
                <w:szCs w:val="21"/>
              </w:rPr>
              <w:t>5</w:t>
            </w:r>
            <w:r>
              <w:rPr>
                <w:rFonts w:hint="eastAsia" w:ascii="宋体" w:hAnsi="宋体"/>
                <w:szCs w:val="21"/>
              </w:rPr>
              <w:t>分。</w:t>
            </w:r>
          </w:p>
          <w:p w14:paraId="01B90147">
            <w:pPr>
              <w:rPr>
                <w:rFonts w:ascii="宋体" w:hAnsi="宋体"/>
                <w:szCs w:val="21"/>
              </w:rPr>
            </w:pPr>
            <w:r>
              <w:rPr>
                <w:rFonts w:ascii="宋体" w:hAnsi="宋体"/>
                <w:szCs w:val="21"/>
              </w:rPr>
              <w:t>4.</w:t>
            </w:r>
            <w:r>
              <w:rPr>
                <w:rFonts w:hint="eastAsia" w:ascii="宋体" w:hAnsi="宋体"/>
                <w:szCs w:val="21"/>
              </w:rPr>
              <w:t>未提供或者其他情况不得分。</w:t>
            </w:r>
          </w:p>
        </w:tc>
        <w:tc>
          <w:tcPr>
            <w:tcW w:w="874" w:type="dxa"/>
            <w:tcBorders>
              <w:top w:val="single" w:color="auto" w:sz="4" w:space="0"/>
              <w:left w:val="single" w:color="auto" w:sz="4" w:space="0"/>
              <w:bottom w:val="single" w:color="auto" w:sz="4" w:space="0"/>
              <w:right w:val="single" w:color="auto" w:sz="4" w:space="0"/>
            </w:tcBorders>
            <w:noWrap w:val="0"/>
            <w:vAlign w:val="center"/>
          </w:tcPr>
          <w:p w14:paraId="27588242">
            <w:pPr>
              <w:ind w:firstLine="210" w:firstLineChars="100"/>
              <w:rPr>
                <w:rFonts w:ascii="宋体" w:hAnsi="宋体"/>
                <w:szCs w:val="21"/>
              </w:rPr>
            </w:pPr>
            <w:r>
              <w:rPr>
                <w:rFonts w:hint="eastAsia" w:ascii="宋体" w:hAnsi="宋体"/>
                <w:szCs w:val="21"/>
              </w:rPr>
              <w:t>15</w:t>
            </w:r>
          </w:p>
        </w:tc>
      </w:tr>
      <w:tr w14:paraId="00FFDC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03" w:hRule="atLeast"/>
          <w:jc w:val="center"/>
        </w:trPr>
        <w:tc>
          <w:tcPr>
            <w:tcW w:w="722" w:type="dxa"/>
            <w:tcBorders>
              <w:top w:val="single" w:color="auto" w:sz="4" w:space="0"/>
              <w:left w:val="single" w:color="auto" w:sz="4" w:space="0"/>
              <w:bottom w:val="single" w:color="auto" w:sz="4" w:space="0"/>
              <w:right w:val="single" w:color="auto" w:sz="4" w:space="0"/>
            </w:tcBorders>
            <w:noWrap w:val="0"/>
            <w:vAlign w:val="center"/>
          </w:tcPr>
          <w:p w14:paraId="64779659">
            <w:pPr>
              <w:jc w:val="center"/>
              <w:rPr>
                <w:rFonts w:ascii="宋体" w:hAnsi="宋体"/>
                <w:szCs w:val="21"/>
              </w:rPr>
            </w:pPr>
            <w:r>
              <w:rPr>
                <w:rFonts w:hint="eastAsia" w:ascii="宋体" w:hAnsi="宋体" w:cs="宋体"/>
                <w:szCs w:val="21"/>
                <w:lang w:bidi="ar"/>
              </w:rPr>
              <w:t>2</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729A4979">
            <w:pPr>
              <w:jc w:val="center"/>
              <w:rPr>
                <w:rFonts w:ascii="宋体" w:hAnsi="宋体"/>
                <w:szCs w:val="21"/>
              </w:rPr>
            </w:pPr>
            <w:r>
              <w:rPr>
                <w:rFonts w:hint="eastAsia" w:ascii="宋体" w:hAnsi="宋体"/>
                <w:szCs w:val="21"/>
              </w:rPr>
              <w:t>同类业绩</w:t>
            </w:r>
          </w:p>
          <w:p w14:paraId="67A48FF5">
            <w:pPr>
              <w:jc w:val="center"/>
              <w:rPr>
                <w:rFonts w:ascii="宋体" w:hAnsi="宋体"/>
                <w:szCs w:val="21"/>
              </w:rPr>
            </w:pPr>
            <w:r>
              <w:rPr>
                <w:rFonts w:hint="eastAsia" w:ascii="宋体" w:hAnsi="宋体"/>
                <w:szCs w:val="21"/>
              </w:rPr>
              <w:t>（5分）</w:t>
            </w:r>
          </w:p>
        </w:tc>
        <w:tc>
          <w:tcPr>
            <w:tcW w:w="6444" w:type="dxa"/>
            <w:tcBorders>
              <w:top w:val="single" w:color="auto" w:sz="4" w:space="0"/>
              <w:left w:val="single" w:color="auto" w:sz="4" w:space="0"/>
              <w:bottom w:val="single" w:color="auto" w:sz="4" w:space="0"/>
              <w:right w:val="single" w:color="auto" w:sz="4" w:space="0"/>
            </w:tcBorders>
            <w:noWrap w:val="0"/>
            <w:vAlign w:val="top"/>
          </w:tcPr>
          <w:p w14:paraId="44DF71A8">
            <w:pPr>
              <w:rPr>
                <w:rFonts w:ascii="宋体" w:hAnsi="宋体"/>
                <w:szCs w:val="21"/>
              </w:rPr>
            </w:pPr>
            <w:r>
              <w:rPr>
                <w:rFonts w:hint="eastAsia" w:ascii="宋体" w:hAnsi="宋体"/>
                <w:szCs w:val="21"/>
              </w:rPr>
              <w:t>2020年至今，响应供应商具有同类业绩的，每提供一项得1分，本项最高得5分。请附上合同关键页和项目验收报告或项目评价书、发票。</w:t>
            </w:r>
          </w:p>
          <w:p w14:paraId="6F6EB321">
            <w:pPr>
              <w:rPr>
                <w:rFonts w:ascii="宋体" w:hAnsi="宋体"/>
                <w:b/>
                <w:bCs/>
                <w:szCs w:val="21"/>
              </w:rPr>
            </w:pPr>
            <w:r>
              <w:rPr>
                <w:rFonts w:hint="eastAsia" w:ascii="宋体" w:hAnsi="宋体"/>
                <w:b/>
                <w:bCs/>
                <w:szCs w:val="21"/>
              </w:rPr>
              <w:t>注：含双方的单位名称、合同项目名称、含签订合同双方的落款盖章、签订日期的关键页。复印件作为同类业绩评价证明资料，不提供或缺项均不得分。</w:t>
            </w:r>
          </w:p>
        </w:tc>
        <w:tc>
          <w:tcPr>
            <w:tcW w:w="874" w:type="dxa"/>
            <w:tcBorders>
              <w:top w:val="single" w:color="auto" w:sz="4" w:space="0"/>
              <w:left w:val="single" w:color="auto" w:sz="4" w:space="0"/>
              <w:bottom w:val="single" w:color="auto" w:sz="4" w:space="0"/>
              <w:right w:val="single" w:color="auto" w:sz="4" w:space="0"/>
            </w:tcBorders>
            <w:noWrap w:val="0"/>
            <w:vAlign w:val="center"/>
          </w:tcPr>
          <w:p w14:paraId="6BCB8BD8">
            <w:pPr>
              <w:jc w:val="center"/>
              <w:rPr>
                <w:rFonts w:ascii="宋体" w:hAnsi="宋体"/>
                <w:szCs w:val="21"/>
              </w:rPr>
            </w:pPr>
            <w:r>
              <w:rPr>
                <w:rFonts w:hint="eastAsia" w:ascii="宋体" w:hAnsi="宋体" w:cs="宋体"/>
                <w:szCs w:val="21"/>
                <w:lang w:bidi="ar"/>
              </w:rPr>
              <w:t>5</w:t>
            </w:r>
          </w:p>
        </w:tc>
      </w:tr>
      <w:tr w14:paraId="3BB09C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088" w:hRule="atLeast"/>
          <w:jc w:val="center"/>
        </w:trPr>
        <w:tc>
          <w:tcPr>
            <w:tcW w:w="722" w:type="dxa"/>
            <w:tcBorders>
              <w:top w:val="single" w:color="auto" w:sz="4" w:space="0"/>
              <w:left w:val="single" w:color="auto" w:sz="4" w:space="0"/>
              <w:bottom w:val="single" w:color="auto" w:sz="4" w:space="0"/>
              <w:right w:val="single" w:color="auto" w:sz="4" w:space="0"/>
            </w:tcBorders>
            <w:noWrap w:val="0"/>
            <w:vAlign w:val="center"/>
          </w:tcPr>
          <w:p w14:paraId="5579B655">
            <w:pPr>
              <w:jc w:val="center"/>
              <w:rPr>
                <w:rFonts w:ascii="宋体" w:hAnsi="宋体"/>
                <w:szCs w:val="21"/>
              </w:rPr>
            </w:pPr>
            <w:r>
              <w:rPr>
                <w:rFonts w:hint="eastAsia" w:ascii="宋体" w:hAnsi="宋体" w:cs="宋体"/>
                <w:szCs w:val="21"/>
                <w:lang w:bidi="ar"/>
              </w:rPr>
              <w:t>3</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660988BF">
            <w:pPr>
              <w:jc w:val="center"/>
              <w:rPr>
                <w:rFonts w:ascii="宋体" w:hAnsi="宋体"/>
                <w:szCs w:val="21"/>
              </w:rPr>
            </w:pPr>
            <w:r>
              <w:rPr>
                <w:rFonts w:hint="eastAsia" w:ascii="宋体" w:hAnsi="宋体"/>
                <w:szCs w:val="21"/>
              </w:rPr>
              <w:t>实施计划及售后服务方案</w:t>
            </w:r>
          </w:p>
        </w:tc>
        <w:tc>
          <w:tcPr>
            <w:tcW w:w="6444" w:type="dxa"/>
            <w:tcBorders>
              <w:top w:val="single" w:color="auto" w:sz="4" w:space="0"/>
              <w:left w:val="single" w:color="auto" w:sz="4" w:space="0"/>
              <w:bottom w:val="single" w:color="auto" w:sz="4" w:space="0"/>
              <w:right w:val="single" w:color="auto" w:sz="4" w:space="0"/>
            </w:tcBorders>
            <w:noWrap w:val="0"/>
            <w:vAlign w:val="center"/>
          </w:tcPr>
          <w:p w14:paraId="078BA2AD">
            <w:pPr>
              <w:rPr>
                <w:rFonts w:ascii="宋体" w:hAnsi="宋体"/>
                <w:szCs w:val="21"/>
              </w:rPr>
            </w:pPr>
            <w:r>
              <w:rPr>
                <w:rFonts w:hint="eastAsia" w:ascii="宋体" w:hAnsi="宋体"/>
                <w:szCs w:val="21"/>
              </w:rPr>
              <w:t>根据项目的整体售后服务方案情况进行评比，内容含：时间进度安排、安装调试、计划实施的合理性，各实施环节是否明确、重点突出、技术阐详细，售后服务响应时间及售后服务方案的合理性等因素。</w:t>
            </w:r>
          </w:p>
          <w:p w14:paraId="7C211D40">
            <w:pPr>
              <w:rPr>
                <w:rFonts w:ascii="宋体" w:hAnsi="宋体"/>
                <w:szCs w:val="21"/>
              </w:rPr>
            </w:pPr>
            <w:r>
              <w:rPr>
                <w:rFonts w:hint="eastAsia" w:ascii="宋体" w:hAnsi="宋体"/>
                <w:szCs w:val="21"/>
              </w:rPr>
              <w:t>优秀：售后服务方案清晰， 时间进度合理， 售后服务响应时间迅速的，得 20 分；</w:t>
            </w:r>
          </w:p>
          <w:p w14:paraId="01D3911D">
            <w:pPr>
              <w:rPr>
                <w:rFonts w:ascii="宋体" w:hAnsi="宋体"/>
                <w:szCs w:val="21"/>
              </w:rPr>
            </w:pPr>
            <w:r>
              <w:rPr>
                <w:rFonts w:hint="eastAsia" w:ascii="宋体" w:hAnsi="宋体"/>
                <w:szCs w:val="21"/>
              </w:rPr>
              <w:t>良好：售后服务方案较清晰， 时间进度合理， 售后服务响应时间迅速的，得 10分；</w:t>
            </w:r>
          </w:p>
          <w:p w14:paraId="27D1551E">
            <w:pPr>
              <w:rPr>
                <w:rFonts w:ascii="宋体" w:hAnsi="宋体"/>
                <w:szCs w:val="21"/>
              </w:rPr>
            </w:pPr>
            <w:r>
              <w:rPr>
                <w:rFonts w:hint="eastAsia" w:ascii="宋体" w:hAnsi="宋体"/>
                <w:szCs w:val="21"/>
              </w:rPr>
              <w:t>一般：售后服务方案清晰， 时间进度不合理， 售后服务响应时间缓慢的，得 5分；</w:t>
            </w:r>
          </w:p>
          <w:p w14:paraId="41DC00EB">
            <w:pPr>
              <w:rPr>
                <w:rFonts w:ascii="宋体" w:hAnsi="宋体"/>
                <w:szCs w:val="21"/>
              </w:rPr>
            </w:pPr>
            <w:r>
              <w:rPr>
                <w:rFonts w:hint="eastAsia" w:ascii="宋体" w:hAnsi="宋体"/>
                <w:szCs w:val="21"/>
              </w:rPr>
              <w:t>未提供该方案的得 0 分。</w:t>
            </w:r>
          </w:p>
        </w:tc>
        <w:tc>
          <w:tcPr>
            <w:tcW w:w="874" w:type="dxa"/>
            <w:tcBorders>
              <w:top w:val="single" w:color="auto" w:sz="4" w:space="0"/>
              <w:left w:val="single" w:color="auto" w:sz="4" w:space="0"/>
              <w:bottom w:val="single" w:color="auto" w:sz="4" w:space="0"/>
              <w:right w:val="single" w:color="auto" w:sz="4" w:space="0"/>
            </w:tcBorders>
            <w:noWrap w:val="0"/>
            <w:vAlign w:val="center"/>
          </w:tcPr>
          <w:p w14:paraId="6F48CFF0">
            <w:pPr>
              <w:ind w:firstLine="210" w:firstLineChars="100"/>
              <w:rPr>
                <w:rFonts w:ascii="宋体" w:hAnsi="宋体"/>
                <w:szCs w:val="21"/>
              </w:rPr>
            </w:pPr>
            <w:r>
              <w:rPr>
                <w:rFonts w:hint="eastAsia" w:ascii="宋体" w:hAnsi="宋体"/>
                <w:szCs w:val="21"/>
              </w:rPr>
              <w:t>20</w:t>
            </w:r>
          </w:p>
        </w:tc>
      </w:tr>
      <w:tr w14:paraId="7E178F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1" w:hRule="atLeast"/>
          <w:jc w:val="center"/>
        </w:trPr>
        <w:tc>
          <w:tcPr>
            <w:tcW w:w="8726" w:type="dxa"/>
            <w:gridSpan w:val="3"/>
            <w:tcBorders>
              <w:top w:val="single" w:color="auto" w:sz="4" w:space="0"/>
              <w:left w:val="single" w:color="auto" w:sz="4" w:space="0"/>
              <w:bottom w:val="single" w:color="auto" w:sz="4" w:space="0"/>
            </w:tcBorders>
            <w:noWrap w:val="0"/>
            <w:vAlign w:val="center"/>
          </w:tcPr>
          <w:p w14:paraId="48E42A93">
            <w:pPr>
              <w:jc w:val="center"/>
              <w:rPr>
                <w:rFonts w:ascii="宋体" w:hAnsi="宋体"/>
                <w:szCs w:val="21"/>
              </w:rPr>
            </w:pPr>
            <w:r>
              <w:rPr>
                <w:rFonts w:ascii="宋体" w:hAnsi="宋体" w:cs="宋体"/>
                <w:szCs w:val="21"/>
                <w:lang w:bidi="ar"/>
              </w:rPr>
              <w:t>合计</w:t>
            </w:r>
          </w:p>
        </w:tc>
        <w:tc>
          <w:tcPr>
            <w:tcW w:w="874" w:type="dxa"/>
            <w:noWrap w:val="0"/>
            <w:vAlign w:val="center"/>
          </w:tcPr>
          <w:p w14:paraId="3B77A7EB">
            <w:pPr>
              <w:jc w:val="center"/>
              <w:rPr>
                <w:rFonts w:ascii="宋体" w:hAnsi="宋体"/>
                <w:szCs w:val="21"/>
              </w:rPr>
            </w:pPr>
            <w:r>
              <w:rPr>
                <w:rFonts w:hint="eastAsia" w:ascii="宋体" w:hAnsi="宋体"/>
                <w:szCs w:val="21"/>
              </w:rPr>
              <w:t>40</w:t>
            </w:r>
          </w:p>
        </w:tc>
      </w:tr>
    </w:tbl>
    <w:p w14:paraId="42845419"/>
    <w:p w14:paraId="145EB8DF">
      <w:pPr>
        <w:rPr>
          <w:rFonts w:hint="eastAsia" w:ascii="仿宋" w:hAnsi="仿宋" w:eastAsia="仿宋" w:cs="仿宋"/>
          <w:sz w:val="32"/>
          <w:szCs w:val="32"/>
        </w:rPr>
      </w:pPr>
      <w:r>
        <w:rPr>
          <w:rFonts w:hint="eastAsia" w:ascii="仿宋" w:hAnsi="仿宋" w:eastAsia="仿宋" w:cs="仿宋"/>
          <w:sz w:val="32"/>
          <w:szCs w:val="32"/>
        </w:rPr>
        <w:t>　</w:t>
      </w:r>
    </w:p>
    <w:p w14:paraId="08B503D7">
      <w:pPr>
        <w:ind w:firstLine="420"/>
        <w:rPr>
          <w:rFonts w:hint="eastAsia" w:ascii="仿宋" w:hAnsi="仿宋" w:eastAsia="仿宋" w:cs="仿宋"/>
          <w:sz w:val="32"/>
          <w:szCs w:val="32"/>
        </w:rPr>
      </w:pPr>
    </w:p>
    <w:p w14:paraId="0CC30C86"/>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FC4E19"/>
    <w:rsid w:val="1BFC4E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1</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2026-04-21T07:52:00Z</dcterms:created>
  <dc:creator>吾心首行</dc:creator>
  <cp:lastModifiedBy>吾心首行</cp:lastModifiedBy>
  <dcterms:modified xsi:type="dcterms:W3CDTF">2026-04-21T07:54:07Z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0862CFF75A9B40BCB3AB6568E52ECF6C_11</vt:lpwstr>
  </property>
  <property fmtid="{D5CDD505-2E9C-101B-9397-08002B2CF9AE}" pid="4" name="KSOTemplateDocerSaveRecord">
    <vt:lpwstr>eyJoZGlkIjoiMTBiNTE3OTFlMDBhZTY2NGJjYTRiMzU3OTExNzg1ZjIiLCJ1c2VySWQiOiIzMTIwODQ5MTkifQ==</vt:lpwstr>
  </property>
</Properties>
</file>